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7A39" w14:textId="77777777" w:rsidR="006625D4" w:rsidRPr="00263D01" w:rsidRDefault="005C096C" w:rsidP="00F26421">
      <w:pPr>
        <w:pStyle w:val="Papertitle"/>
        <w:framePr w:w="10603" w:h="4981" w:hRule="exact" w:hSpace="142" w:vSpace="170" w:wrap="around" w:hAnchor="page" w:x="697" w:yAlign="top" w:anchorLock="1"/>
      </w:pPr>
      <w:r>
        <w:t>Title</w:t>
      </w:r>
    </w:p>
    <w:p w14:paraId="6223D830" w14:textId="77777777" w:rsidR="006625D4" w:rsidRPr="00263D01" w:rsidRDefault="005C096C" w:rsidP="00F26421">
      <w:pPr>
        <w:pStyle w:val="Author"/>
        <w:framePr w:w="10603" w:h="4981" w:hRule="exact" w:hSpace="142" w:vSpace="170" w:wrap="around" w:hAnchor="page" w:x="697" w:yAlign="top" w:anchorLock="1"/>
      </w:pPr>
      <w:bookmarkStart w:id="0" w:name="_Hlk157424383"/>
      <w:r>
        <w:t>F. Author</w:t>
      </w:r>
      <w:r w:rsidR="00263D01" w:rsidRPr="00263D01">
        <w:rPr>
          <w:vertAlign w:val="superscript"/>
        </w:rPr>
        <w:t>1</w:t>
      </w:r>
      <w:r w:rsidR="002E00EE">
        <w:t xml:space="preserve">, </w:t>
      </w:r>
      <w:r>
        <w:t>S. Author</w:t>
      </w:r>
      <w:r w:rsidR="00263D01">
        <w:rPr>
          <w:vertAlign w:val="superscript"/>
        </w:rPr>
        <w:t>2</w:t>
      </w:r>
      <w:r w:rsidR="00263D01">
        <w:t>,</w:t>
      </w:r>
      <w:r w:rsidR="00263D01" w:rsidRPr="00263D01">
        <w:t xml:space="preserve"> </w:t>
      </w:r>
      <w:r>
        <w:t>T. Author</w:t>
      </w:r>
      <w:r w:rsidR="00263D01">
        <w:rPr>
          <w:vertAlign w:val="superscript"/>
        </w:rPr>
        <w:t>2</w:t>
      </w:r>
      <w:r w:rsidR="00263D01">
        <w:t xml:space="preserve">, </w:t>
      </w:r>
      <w:r>
        <w:t>F.F. Author</w:t>
      </w:r>
      <w:r w:rsidR="00263D01">
        <w:rPr>
          <w:vertAlign w:val="superscript"/>
        </w:rPr>
        <w:t>3</w:t>
      </w:r>
      <w:r w:rsidR="00263D01">
        <w:t>,</w:t>
      </w:r>
      <w:r w:rsidR="00263D01" w:rsidRPr="00263D01">
        <w:t xml:space="preserve"> </w:t>
      </w:r>
      <w:r>
        <w:t>F. Author</w:t>
      </w:r>
      <w:r w:rsidR="00263D01">
        <w:rPr>
          <w:vertAlign w:val="superscript"/>
        </w:rPr>
        <w:t>3</w:t>
      </w:r>
      <w:r w:rsidR="00263D01" w:rsidRPr="00263D01">
        <w:t xml:space="preserve"> </w:t>
      </w:r>
      <w:r w:rsidR="00263D01">
        <w:t xml:space="preserve">&amp; </w:t>
      </w:r>
      <w:r w:rsidR="00263D01" w:rsidRPr="00263D01">
        <w:t xml:space="preserve">S. </w:t>
      </w:r>
      <w:r>
        <w:t>Author</w:t>
      </w:r>
      <w:r w:rsidR="00263D01">
        <w:rPr>
          <w:vertAlign w:val="superscript"/>
        </w:rPr>
        <w:t>4</w:t>
      </w:r>
    </w:p>
    <w:p w14:paraId="14299078" w14:textId="77777777" w:rsidR="00263D01" w:rsidRPr="00CA09FC" w:rsidRDefault="00CA09FC" w:rsidP="00F26421">
      <w:pPr>
        <w:pStyle w:val="Affiliation"/>
        <w:framePr w:w="10603" w:h="4981" w:hRule="exact" w:hSpace="142" w:vSpace="170" w:wrap="around" w:hAnchor="page" w:x="697" w:yAlign="top" w:anchorLock="1"/>
        <w:spacing w:before="120"/>
      </w:pPr>
      <w:r w:rsidRPr="00CA09FC">
        <w:rPr>
          <w:i w:val="0"/>
          <w:vertAlign w:val="superscript"/>
        </w:rPr>
        <w:t>1</w:t>
      </w:r>
      <w:r w:rsidR="006625D4" w:rsidRPr="00CA09FC">
        <w:t>Department of Biochemistry and Molecular Biology, University of Rajshahi, Rajshahi, Bangladesh</w:t>
      </w:r>
    </w:p>
    <w:p w14:paraId="1997F5B5" w14:textId="77777777" w:rsidR="00263D01" w:rsidRDefault="00CA09FC" w:rsidP="00F26421">
      <w:pPr>
        <w:pStyle w:val="Affiliation"/>
        <w:framePr w:w="10603" w:h="4981" w:hRule="exact" w:hSpace="142" w:vSpace="170" w:wrap="around" w:hAnchor="page" w:x="697" w:yAlign="top" w:anchorLock="1"/>
        <w:rPr>
          <w:bCs/>
          <w:i w:val="0"/>
          <w:sz w:val="20"/>
        </w:rPr>
      </w:pPr>
      <w:r>
        <w:rPr>
          <w:i w:val="0"/>
          <w:vertAlign w:val="superscript"/>
        </w:rPr>
        <w:t>2</w:t>
      </w:r>
      <w:r w:rsidR="00263D01" w:rsidRPr="00CA09FC">
        <w:t>Department of Biochemistry and Molecular Biology, University of Rajshahi, Rajshahi, Bangladesh</w:t>
      </w:r>
    </w:p>
    <w:p w14:paraId="75B9D760" w14:textId="77777777" w:rsidR="00263D01" w:rsidRPr="00CA09FC" w:rsidRDefault="00CA09FC" w:rsidP="00F26421">
      <w:pPr>
        <w:pStyle w:val="Affiliation"/>
        <w:framePr w:w="10603" w:h="4981" w:hRule="exact" w:hSpace="142" w:vSpace="170" w:wrap="around" w:hAnchor="page" w:x="697" w:yAlign="top" w:anchorLock="1"/>
      </w:pPr>
      <w:r>
        <w:rPr>
          <w:i w:val="0"/>
          <w:vertAlign w:val="superscript"/>
        </w:rPr>
        <w:t>3</w:t>
      </w:r>
      <w:r w:rsidR="00263D01" w:rsidRPr="00CA09FC">
        <w:t xml:space="preserve">Department of Applied Nutrition and Food Technology, Islamic University, </w:t>
      </w:r>
      <w:proofErr w:type="spellStart"/>
      <w:r w:rsidR="00263D01" w:rsidRPr="00CA09FC">
        <w:t>Kushtia</w:t>
      </w:r>
      <w:proofErr w:type="spellEnd"/>
      <w:r w:rsidR="00263D01" w:rsidRPr="00CA09FC">
        <w:t>, Bangladesh</w:t>
      </w:r>
    </w:p>
    <w:p w14:paraId="758867AC" w14:textId="77777777" w:rsidR="00CA09FC" w:rsidRDefault="00CA09FC" w:rsidP="00F26421">
      <w:pPr>
        <w:pStyle w:val="Affiliation"/>
        <w:framePr w:w="10603" w:h="4981" w:hRule="exact" w:hSpace="142" w:vSpace="170" w:wrap="around" w:hAnchor="page" w:x="697" w:yAlign="top" w:anchorLock="1"/>
      </w:pPr>
      <w:r>
        <w:rPr>
          <w:i w:val="0"/>
          <w:vertAlign w:val="superscript"/>
        </w:rPr>
        <w:t>4</w:t>
      </w:r>
      <w:r w:rsidR="00263D01" w:rsidRPr="00CA09FC">
        <w:t xml:space="preserve">Laboratory of Molecular Nutrition &amp;Toxicology, Faculty of Pharmaceutical Sciences, Tokushima </w:t>
      </w:r>
      <w:proofErr w:type="spellStart"/>
      <w:r w:rsidR="00263D01" w:rsidRPr="00CA09FC">
        <w:t>Bunri</w:t>
      </w:r>
      <w:proofErr w:type="spellEnd"/>
      <w:r w:rsidR="00263D01" w:rsidRPr="00CA09FC">
        <w:t xml:space="preserve"> University,</w:t>
      </w:r>
      <w:r w:rsidR="00263D01" w:rsidRPr="00263D01">
        <w:t xml:space="preserve"> </w:t>
      </w:r>
      <w:r w:rsidR="00263D01" w:rsidRPr="00CA09FC">
        <w:t>Tokushima, Japan</w:t>
      </w:r>
    </w:p>
    <w:bookmarkEnd w:id="0"/>
    <w:p w14:paraId="0CFE1D9C" w14:textId="77777777" w:rsidR="00CA09FC" w:rsidRPr="00CA09FC" w:rsidRDefault="00CA09FC" w:rsidP="00F26421">
      <w:pPr>
        <w:pStyle w:val="Author"/>
        <w:framePr w:w="10603" w:h="4981" w:hRule="exact" w:hSpace="142" w:vSpace="170" w:wrap="around" w:hAnchor="page" w:x="697" w:yAlign="top" w:anchorLock="1"/>
      </w:pPr>
    </w:p>
    <w:p w14:paraId="0BC2A159" w14:textId="54521454" w:rsidR="007B0A00" w:rsidRPr="00CA09FC" w:rsidRDefault="00CA09FC" w:rsidP="00F26421">
      <w:pPr>
        <w:pStyle w:val="Author"/>
        <w:framePr w:w="10603" w:h="4981" w:hRule="exact" w:hSpace="142" w:vSpace="170" w:wrap="around" w:hAnchor="page" w:x="697" w:yAlign="top" w:anchorLock="1"/>
        <w:spacing w:line="240" w:lineRule="exact"/>
        <w:rPr>
          <w:sz w:val="20"/>
        </w:rPr>
      </w:pPr>
      <w:r w:rsidRPr="00CA09FC">
        <w:rPr>
          <w:bCs/>
          <w:sz w:val="22"/>
        </w:rPr>
        <w:t>ABSTRACT</w:t>
      </w:r>
      <w:r w:rsidR="006625D4" w:rsidRPr="00D02F06">
        <w:rPr>
          <w:rStyle w:val="Strong"/>
          <w:b w:val="0"/>
          <w:sz w:val="22"/>
          <w:szCs w:val="22"/>
          <w:shd w:val="clear" w:color="auto" w:fill="FFFFFF"/>
          <w:lang w:eastAsia="ko-KR"/>
        </w:rPr>
        <w:t>:</w:t>
      </w:r>
      <w:r>
        <w:rPr>
          <w:rStyle w:val="Strong"/>
          <w:b w:val="0"/>
          <w:sz w:val="22"/>
          <w:szCs w:val="22"/>
          <w:shd w:val="clear" w:color="auto" w:fill="FFFFFF"/>
          <w:lang w:eastAsia="ko-KR"/>
        </w:rPr>
        <w:tab/>
      </w:r>
      <w:r w:rsidR="005C096C">
        <w:rPr>
          <w:rStyle w:val="Strong"/>
          <w:b w:val="0"/>
          <w:sz w:val="20"/>
          <w:shd w:val="clear" w:color="auto" w:fill="FFFFFF"/>
          <w:lang w:eastAsia="ko-KR"/>
        </w:rPr>
        <w:t>Abstract here</w:t>
      </w:r>
      <w:r w:rsidR="006625D4" w:rsidRPr="006625D4">
        <w:rPr>
          <w:sz w:val="20"/>
          <w:lang w:eastAsia="ko-KR"/>
        </w:rPr>
        <w:t>.</w:t>
      </w:r>
      <w:r w:rsidR="005C096C" w:rsidRPr="005C096C">
        <w:rPr>
          <w:rStyle w:val="Strong"/>
          <w:b w:val="0"/>
          <w:sz w:val="20"/>
          <w:shd w:val="clear" w:color="auto" w:fill="FFFFFF"/>
          <w:lang w:eastAsia="ko-KR"/>
        </w:rPr>
        <w:t xml:space="preserve"> </w:t>
      </w:r>
      <w:r w:rsidR="0073599A" w:rsidRPr="0073599A">
        <w:rPr>
          <w:rStyle w:val="Strong"/>
          <w:b w:val="0"/>
          <w:sz w:val="20"/>
          <w:shd w:val="clear" w:color="auto" w:fill="FFFFFF"/>
          <w:lang w:eastAsia="ko-KR"/>
        </w:rPr>
        <w:t xml:space="preserve">Authors of papers to proceedings </w:t>
      </w:r>
      <w:proofErr w:type="gramStart"/>
      <w:r w:rsidR="0073599A" w:rsidRPr="0073599A">
        <w:rPr>
          <w:rStyle w:val="Strong"/>
          <w:b w:val="0"/>
          <w:sz w:val="20"/>
          <w:shd w:val="clear" w:color="auto" w:fill="FFFFFF"/>
          <w:lang w:eastAsia="ko-KR"/>
        </w:rPr>
        <w:t>have to</w:t>
      </w:r>
      <w:proofErr w:type="gramEnd"/>
      <w:r w:rsidR="0073599A" w:rsidRPr="0073599A">
        <w:rPr>
          <w:rStyle w:val="Strong"/>
          <w:b w:val="0"/>
          <w:sz w:val="20"/>
          <w:shd w:val="clear" w:color="auto" w:fill="FFFFFF"/>
          <w:lang w:eastAsia="ko-KR"/>
        </w:rPr>
        <w:t xml:space="preserve"> type these in a form suitable for direct photographic reproduction by the publisher. </w:t>
      </w:r>
      <w:proofErr w:type="gramStart"/>
      <w:r w:rsidR="0073599A" w:rsidRPr="0073599A">
        <w:rPr>
          <w:rStyle w:val="Strong"/>
          <w:b w:val="0"/>
          <w:sz w:val="20"/>
          <w:shd w:val="clear" w:color="auto" w:fill="FFFFFF"/>
          <w:lang w:eastAsia="ko-KR"/>
        </w:rPr>
        <w:t>In order to</w:t>
      </w:r>
      <w:proofErr w:type="gramEnd"/>
      <w:r w:rsidR="0073599A" w:rsidRPr="0073599A">
        <w:rPr>
          <w:rStyle w:val="Strong"/>
          <w:b w:val="0"/>
          <w:sz w:val="20"/>
          <w:shd w:val="clear" w:color="auto" w:fill="FFFFFF"/>
          <w:lang w:eastAsia="ko-KR"/>
        </w:rPr>
        <w:t xml:space="preserve"> ensure uniform style throughout the volume, all the papers have to be prepared strictly according to the instructions set below. The enclosed CPI-</w:t>
      </w:r>
      <w:proofErr w:type="spellStart"/>
      <w:proofErr w:type="gramStart"/>
      <w:r w:rsidR="0073599A" w:rsidRPr="0073599A">
        <w:rPr>
          <w:rStyle w:val="Strong"/>
          <w:b w:val="0"/>
          <w:sz w:val="20"/>
          <w:shd w:val="clear" w:color="auto" w:fill="FFFFFF"/>
          <w:lang w:eastAsia="ko-KR"/>
        </w:rPr>
        <w:t>new.joboptions</w:t>
      </w:r>
      <w:proofErr w:type="spellEnd"/>
      <w:proofErr w:type="gramEnd"/>
      <w:r w:rsidR="0073599A" w:rsidRPr="0073599A">
        <w:rPr>
          <w:rStyle w:val="Strong"/>
          <w:b w:val="0"/>
          <w:sz w:val="20"/>
          <w:shd w:val="clear" w:color="auto" w:fill="FFFFFF"/>
          <w:lang w:eastAsia="ko-KR"/>
        </w:rPr>
        <w:t xml:space="preserve"> should be used to create the final Camera Ready Copy PDF file. The publisher will reduce the camera-ready copy to 75% and print it in black only. For the convenience of the </w:t>
      </w:r>
      <w:proofErr w:type="gramStart"/>
      <w:r w:rsidR="0073599A" w:rsidRPr="0073599A">
        <w:rPr>
          <w:rStyle w:val="Strong"/>
          <w:b w:val="0"/>
          <w:sz w:val="20"/>
          <w:shd w:val="clear" w:color="auto" w:fill="FFFFFF"/>
          <w:lang w:eastAsia="ko-KR"/>
        </w:rPr>
        <w:t>authors  template</w:t>
      </w:r>
      <w:proofErr w:type="gramEnd"/>
      <w:r w:rsidR="0073599A" w:rsidRPr="0073599A">
        <w:rPr>
          <w:rStyle w:val="Strong"/>
          <w:b w:val="0"/>
          <w:sz w:val="20"/>
          <w:shd w:val="clear" w:color="auto" w:fill="FFFFFF"/>
          <w:lang w:eastAsia="ko-KR"/>
        </w:rPr>
        <w:t xml:space="preserve"> files for MS Word 6.0 (and higher) are </w:t>
      </w:r>
      <w:proofErr w:type="spellStart"/>
      <w:proofErr w:type="gramStart"/>
      <w:r w:rsidR="0073599A" w:rsidRPr="0073599A">
        <w:rPr>
          <w:rStyle w:val="Strong"/>
          <w:b w:val="0"/>
          <w:sz w:val="20"/>
          <w:shd w:val="clear" w:color="auto" w:fill="FFFFFF"/>
          <w:lang w:eastAsia="ko-KR"/>
        </w:rPr>
        <w:t>provid</w:t>
      </w:r>
      <w:proofErr w:type="spellEnd"/>
      <w:r w:rsidR="0073599A" w:rsidRPr="0073599A">
        <w:rPr>
          <w:rStyle w:val="Strong"/>
          <w:b w:val="0"/>
          <w:sz w:val="20"/>
          <w:shd w:val="clear" w:color="auto" w:fill="FFFFFF"/>
          <w:lang w:eastAsia="ko-KR"/>
        </w:rPr>
        <w:t>-ed</w:t>
      </w:r>
      <w:proofErr w:type="gramEnd"/>
      <w:r w:rsidR="0073599A" w:rsidRPr="0073599A">
        <w:rPr>
          <w:rStyle w:val="Strong"/>
          <w:b w:val="0"/>
          <w:sz w:val="20"/>
          <w:shd w:val="clear" w:color="auto" w:fill="FFFFFF"/>
          <w:lang w:eastAsia="ko-KR"/>
        </w:rPr>
        <w:t>.</w:t>
      </w:r>
    </w:p>
    <w:p w14:paraId="44B4853C" w14:textId="77777777" w:rsidR="007B0A00" w:rsidRDefault="007B0A00">
      <w:pPr>
        <w:pStyle w:val="REFERENCEHEADING"/>
        <w:sectPr w:rsidR="007B0A00">
          <w:type w:val="continuous"/>
          <w:pgSz w:w="11907" w:h="16840" w:code="9"/>
          <w:pgMar w:top="680" w:right="652" w:bottom="737" w:left="652" w:header="0" w:footer="0" w:gutter="0"/>
          <w:cols w:space="397"/>
          <w:formProt w:val="0"/>
          <w:noEndnote/>
        </w:sectPr>
      </w:pPr>
    </w:p>
    <w:p w14:paraId="5C682796" w14:textId="77777777" w:rsidR="001A2E0A" w:rsidRPr="00CA09FC" w:rsidRDefault="007B0A00" w:rsidP="002E00EE">
      <w:pPr>
        <w:pStyle w:val="Heading1"/>
        <w:tabs>
          <w:tab w:val="clear" w:pos="284"/>
        </w:tabs>
        <w:spacing w:before="0"/>
        <w:ind w:left="0"/>
        <w:rPr>
          <w:szCs w:val="22"/>
        </w:rPr>
      </w:pPr>
      <w:r w:rsidRPr="00CA09FC">
        <w:rPr>
          <w:szCs w:val="22"/>
        </w:rPr>
        <w:t>InTroduction</w:t>
      </w:r>
    </w:p>
    <w:p w14:paraId="7EFCE28B" w14:textId="2635FDEF" w:rsidR="0073599A" w:rsidRDefault="0073599A" w:rsidP="00CA09FC">
      <w:pPr>
        <w:ind w:firstLine="0"/>
        <w:rPr>
          <w:rStyle w:val="Strong"/>
          <w:b w:val="0"/>
          <w:szCs w:val="22"/>
          <w:shd w:val="clear" w:color="auto" w:fill="FFFFFF"/>
          <w:lang w:eastAsia="ko-KR"/>
        </w:rPr>
      </w:pPr>
      <w:r w:rsidRPr="0073599A">
        <w:rPr>
          <w:rStyle w:val="Strong"/>
          <w:b w:val="0"/>
          <w:szCs w:val="22"/>
          <w:shd w:val="clear" w:color="auto" w:fill="FFFFFF"/>
          <w:lang w:eastAsia="ko-KR"/>
        </w:rPr>
        <w:t xml:space="preserve">The text should fit exactly into the </w:t>
      </w:r>
      <w:proofErr w:type="gramStart"/>
      <w:r w:rsidRPr="0073599A">
        <w:rPr>
          <w:rStyle w:val="Strong"/>
          <w:b w:val="0"/>
          <w:szCs w:val="22"/>
          <w:shd w:val="clear" w:color="auto" w:fill="FFFFFF"/>
          <w:lang w:eastAsia="ko-KR"/>
        </w:rPr>
        <w:t>type</w:t>
      </w:r>
      <w:proofErr w:type="gramEnd"/>
      <w:r w:rsidRPr="0073599A">
        <w:rPr>
          <w:rStyle w:val="Strong"/>
          <w:b w:val="0"/>
          <w:szCs w:val="22"/>
          <w:shd w:val="clear" w:color="auto" w:fill="FFFFFF"/>
          <w:lang w:eastAsia="ko-KR"/>
        </w:rPr>
        <w:t xml:space="preserve"> area of 187 </w:t>
      </w:r>
      <w:r w:rsidRPr="0073599A">
        <w:rPr>
          <w:rStyle w:val="Strong"/>
          <w:b w:val="0"/>
          <w:szCs w:val="22"/>
          <w:shd w:val="clear" w:color="auto" w:fill="FFFFFF"/>
          <w:lang w:eastAsia="ko-KR"/>
        </w:rPr>
        <w:t xml:space="preserve"> 272 mm (7.36" </w:t>
      </w:r>
      <w:r w:rsidRPr="0073599A">
        <w:rPr>
          <w:rStyle w:val="Strong"/>
          <w:b w:val="0"/>
          <w:szCs w:val="22"/>
          <w:shd w:val="clear" w:color="auto" w:fill="FFFFFF"/>
          <w:lang w:eastAsia="ko-KR"/>
        </w:rPr>
        <w:t> 10.71"). For correct settings of margins in the Page Setup dialog box (File menu) see Table 1.</w:t>
      </w:r>
    </w:p>
    <w:p w14:paraId="04FCEFF1" w14:textId="77777777" w:rsidR="0073599A" w:rsidRDefault="0073599A" w:rsidP="0073599A">
      <w:pPr>
        <w:pStyle w:val="Heading2"/>
      </w:pPr>
      <w:proofErr w:type="spellStart"/>
      <w:r>
        <w:t>Typefont</w:t>
      </w:r>
      <w:proofErr w:type="spellEnd"/>
      <w:r>
        <w:t xml:space="preserve">, </w:t>
      </w:r>
      <w:proofErr w:type="spellStart"/>
      <w:r>
        <w:t>typesize</w:t>
      </w:r>
      <w:proofErr w:type="spellEnd"/>
      <w:r>
        <w:t xml:space="preserve"> and </w:t>
      </w:r>
      <w:proofErr w:type="gramStart"/>
      <w:r>
        <w:t>spacing</w:t>
      </w:r>
      <w:proofErr w:type="gramEnd"/>
    </w:p>
    <w:p w14:paraId="768DA898" w14:textId="77777777" w:rsidR="0073599A" w:rsidRDefault="0073599A" w:rsidP="0073599A">
      <w:pPr>
        <w:pStyle w:val="Firstparagraph"/>
      </w:pPr>
      <w:r>
        <w:t>Use Times New Roman 12 point size and 13 point line spacing (</w:t>
      </w:r>
      <w:proofErr w:type="spellStart"/>
      <w:proofErr w:type="gramStart"/>
      <w:r>
        <w:t>Normal;text</w:t>
      </w:r>
      <w:proofErr w:type="spellEnd"/>
      <w:proofErr w:type="gramEnd"/>
      <w:r>
        <w:t xml:space="preserve"> tag). Use roman type e</w:t>
      </w:r>
      <w:r>
        <w:t>x</w:t>
      </w:r>
      <w:r>
        <w:t>cept for the headings (Heading tags), parameters in m</w:t>
      </w:r>
      <w:r>
        <w:t>a</w:t>
      </w:r>
      <w:r>
        <w:t>thematics (not for log, sin, cos, ln, max., d (in d</w:t>
      </w:r>
      <w:r>
        <w:rPr>
          <w:i/>
        </w:rPr>
        <w:t>x</w:t>
      </w:r>
      <w:r>
        <w:t xml:space="preserve">), </w:t>
      </w:r>
      <w:proofErr w:type="spellStart"/>
      <w:r>
        <w:t>etc</w:t>
      </w:r>
      <w:proofErr w:type="spellEnd"/>
      <w:r>
        <w:t>), Latin names of species and genera in botany and zoology and the titles of journals and books which should all be in italics. Never use bold, except to denote vectors in mathematics. Never underline any text. Use the small font (10 points on 11 points) for tables (Table tags), figure captions (Figure ca</w:t>
      </w:r>
      <w:r>
        <w:t>p</w:t>
      </w:r>
      <w:r>
        <w:t>tion tag) and the references (Reference text tag).</w:t>
      </w:r>
    </w:p>
    <w:p w14:paraId="22C388B3" w14:textId="768E0307" w:rsidR="003429F9" w:rsidRPr="00CA09FC" w:rsidRDefault="0073599A" w:rsidP="0073599A">
      <w:pPr>
        <w:rPr>
          <w:szCs w:val="22"/>
          <w:lang w:eastAsia="ko-KR"/>
        </w:rPr>
      </w:pPr>
      <w:r>
        <w:t xml:space="preserve">Never use letterspacing and never use more than one space after each </w:t>
      </w:r>
      <w:proofErr w:type="gramStart"/>
      <w:r>
        <w:t>other.</w:t>
      </w:r>
      <w:r w:rsidR="008A753E" w:rsidRPr="00CA09FC">
        <w:rPr>
          <w:szCs w:val="22"/>
          <w:lang w:eastAsia="ko-KR"/>
        </w:rPr>
        <w:t>.</w:t>
      </w:r>
      <w:proofErr w:type="gramEnd"/>
    </w:p>
    <w:p w14:paraId="42600163" w14:textId="77777777" w:rsidR="00CA09FC" w:rsidRPr="003429F9" w:rsidRDefault="00CA09FC" w:rsidP="00CA09FC">
      <w:pPr>
        <w:ind w:firstLine="0"/>
        <w:rPr>
          <w:sz w:val="22"/>
          <w:szCs w:val="22"/>
          <w:lang w:eastAsia="ko-KR"/>
        </w:rPr>
      </w:pPr>
    </w:p>
    <w:p w14:paraId="7821FBF1" w14:textId="77777777" w:rsidR="001A2E0A" w:rsidRPr="00CA09FC" w:rsidRDefault="00FF2C2B" w:rsidP="002E00EE">
      <w:pPr>
        <w:pStyle w:val="Heading1"/>
        <w:tabs>
          <w:tab w:val="clear" w:pos="284"/>
        </w:tabs>
        <w:spacing w:before="0"/>
        <w:ind w:left="0"/>
        <w:rPr>
          <w:szCs w:val="22"/>
        </w:rPr>
      </w:pPr>
      <w:r w:rsidRPr="00CA09FC">
        <w:rPr>
          <w:szCs w:val="22"/>
        </w:rPr>
        <w:t>Method</w:t>
      </w:r>
      <w:r w:rsidR="00852B71" w:rsidRPr="00CA09FC">
        <w:rPr>
          <w:szCs w:val="22"/>
        </w:rPr>
        <w:t>s</w:t>
      </w:r>
    </w:p>
    <w:p w14:paraId="4ACB499B" w14:textId="77777777" w:rsidR="0099763C" w:rsidRDefault="0099763C" w:rsidP="00CA09FC">
      <w:pPr>
        <w:ind w:firstLine="0"/>
        <w:rPr>
          <w:rStyle w:val="Strong"/>
          <w:b w:val="0"/>
          <w:szCs w:val="22"/>
          <w:shd w:val="clear" w:color="auto" w:fill="FFFFFF"/>
          <w:lang w:eastAsia="ko-KR"/>
        </w:rPr>
      </w:pPr>
      <w:r>
        <w:rPr>
          <w:rStyle w:val="Strong"/>
          <w:b w:val="0"/>
          <w:szCs w:val="22"/>
          <w:shd w:val="clear" w:color="auto" w:fill="FFFFFF"/>
          <w:lang w:eastAsia="ko-KR"/>
        </w:rPr>
        <w:t xml:space="preserve">Methods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roofErr w:type="spellStart"/>
      <w:r>
        <w:rPr>
          <w:rStyle w:val="Strong"/>
          <w:b w:val="0"/>
          <w:szCs w:val="22"/>
          <w:shd w:val="clear" w:color="auto" w:fill="FFFFFF"/>
          <w:lang w:eastAsia="ko-KR"/>
        </w:rPr>
        <w:t>Methods</w:t>
      </w:r>
      <w:proofErr w:type="spellEnd"/>
      <w:r>
        <w:rPr>
          <w:rStyle w:val="Strong"/>
          <w:b w:val="0"/>
          <w:szCs w:val="22"/>
          <w:shd w:val="clear" w:color="auto" w:fill="FFFFFF"/>
          <w:lang w:eastAsia="ko-KR"/>
        </w:rPr>
        <w:t xml:space="preserve"> </w:t>
      </w:r>
    </w:p>
    <w:p w14:paraId="73D39F4A" w14:textId="77777777" w:rsidR="00852B71" w:rsidRPr="007D2B1F" w:rsidRDefault="00264B8F" w:rsidP="002E00EE">
      <w:pPr>
        <w:pStyle w:val="Heading1"/>
        <w:tabs>
          <w:tab w:val="clear" w:pos="284"/>
        </w:tabs>
        <w:spacing w:before="0"/>
        <w:ind w:left="0"/>
        <w:rPr>
          <w:szCs w:val="22"/>
        </w:rPr>
      </w:pPr>
      <w:r w:rsidRPr="007D2B1F">
        <w:rPr>
          <w:szCs w:val="22"/>
        </w:rPr>
        <w:t>results and discussion</w:t>
      </w:r>
    </w:p>
    <w:p w14:paraId="1892CDE0" w14:textId="77777777" w:rsidR="003429F9" w:rsidRDefault="0099763C" w:rsidP="007D2B1F">
      <w:pPr>
        <w:ind w:firstLine="0"/>
        <w:rPr>
          <w:sz w:val="22"/>
          <w:szCs w:val="22"/>
          <w:lang w:eastAsia="ko-KR"/>
        </w:rPr>
      </w:pPr>
      <w:r>
        <w:rPr>
          <w:szCs w:val="22"/>
          <w:lang w:eastAsia="ko-KR"/>
        </w:rPr>
        <w:t>Results and Discussions 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Discussions</w:t>
      </w:r>
      <w:r w:rsidR="008A753E" w:rsidRPr="007D2B1F">
        <w:rPr>
          <w:szCs w:val="24"/>
          <w:lang w:eastAsia="ko-KR"/>
        </w:rPr>
        <w:t xml:space="preserve"> (Table 1) </w:t>
      </w:r>
      <w:r>
        <w:rPr>
          <w:szCs w:val="22"/>
          <w:lang w:eastAsia="ko-KR"/>
        </w:rPr>
        <w:t>Results and Discussions</w:t>
      </w:r>
      <w:r w:rsidRPr="0099763C">
        <w:rPr>
          <w:szCs w:val="22"/>
          <w:lang w:eastAsia="ko-KR"/>
        </w:rPr>
        <w:t xml:space="preserve"> </w:t>
      </w:r>
      <w:r>
        <w:rPr>
          <w:szCs w:val="22"/>
          <w:lang w:eastAsia="ko-KR"/>
        </w:rPr>
        <w:t>Results and Di</w:t>
      </w:r>
      <w:r>
        <w:rPr>
          <w:szCs w:val="22"/>
          <w:lang w:eastAsia="ko-KR"/>
        </w:rPr>
        <w:t>s</w:t>
      </w:r>
      <w:r>
        <w:rPr>
          <w:szCs w:val="22"/>
          <w:lang w:eastAsia="ko-KR"/>
        </w:rPr>
        <w:t>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w:t>
      </w:r>
      <w:r>
        <w:rPr>
          <w:szCs w:val="22"/>
          <w:lang w:eastAsia="ko-KR"/>
        </w:rPr>
        <w:t>s</w:t>
      </w:r>
      <w:r>
        <w:rPr>
          <w:szCs w:val="22"/>
          <w:lang w:eastAsia="ko-KR"/>
        </w:rPr>
        <w:t>cussions</w:t>
      </w:r>
      <w:r w:rsidRPr="0099763C">
        <w:rPr>
          <w:szCs w:val="22"/>
          <w:lang w:eastAsia="ko-KR"/>
        </w:rPr>
        <w:t xml:space="preserve"> </w:t>
      </w:r>
      <w:r>
        <w:rPr>
          <w:szCs w:val="22"/>
          <w:lang w:eastAsia="ko-KR"/>
        </w:rPr>
        <w:t>Results and Discussions</w:t>
      </w:r>
      <w:r w:rsidRPr="0099763C">
        <w:rPr>
          <w:szCs w:val="22"/>
          <w:lang w:eastAsia="ko-KR"/>
        </w:rPr>
        <w:t xml:space="preserve"> </w:t>
      </w:r>
      <w:r>
        <w:rPr>
          <w:szCs w:val="22"/>
          <w:lang w:eastAsia="ko-KR"/>
        </w:rPr>
        <w:t>Results and Di</w:t>
      </w:r>
      <w:r>
        <w:rPr>
          <w:szCs w:val="22"/>
          <w:lang w:eastAsia="ko-KR"/>
        </w:rPr>
        <w:t>s</w:t>
      </w:r>
      <w:r>
        <w:rPr>
          <w:szCs w:val="22"/>
          <w:lang w:eastAsia="ko-KR"/>
        </w:rPr>
        <w:t>cussions</w:t>
      </w:r>
      <w:r w:rsidRPr="0099763C">
        <w:rPr>
          <w:szCs w:val="22"/>
          <w:lang w:eastAsia="ko-KR"/>
        </w:rPr>
        <w:t xml:space="preserve"> </w:t>
      </w:r>
      <w:r>
        <w:rPr>
          <w:szCs w:val="22"/>
          <w:lang w:eastAsia="ko-KR"/>
        </w:rPr>
        <w:t>Results and Discussions</w:t>
      </w:r>
      <w:r w:rsidR="008A753E" w:rsidRPr="007D2B1F">
        <w:rPr>
          <w:szCs w:val="24"/>
          <w:lang w:eastAsia="ko-KR"/>
        </w:rPr>
        <w:t xml:space="preserve"> (Rahman </w:t>
      </w:r>
      <w:r w:rsidR="008A753E" w:rsidRPr="0099763C">
        <w:rPr>
          <w:i/>
          <w:szCs w:val="24"/>
          <w:lang w:eastAsia="ko-KR"/>
        </w:rPr>
        <w:t>et al.</w:t>
      </w:r>
      <w:r w:rsidR="008A753E" w:rsidRPr="007D2B1F">
        <w:rPr>
          <w:szCs w:val="24"/>
          <w:lang w:eastAsia="ko-KR"/>
        </w:rPr>
        <w:t xml:space="preserve">, 2015; Islam </w:t>
      </w:r>
      <w:r w:rsidR="008A753E" w:rsidRPr="0099763C">
        <w:rPr>
          <w:i/>
          <w:szCs w:val="24"/>
          <w:lang w:eastAsia="ko-KR"/>
        </w:rPr>
        <w:t>et al.</w:t>
      </w:r>
      <w:r w:rsidR="008A753E" w:rsidRPr="007D2B1F">
        <w:rPr>
          <w:szCs w:val="24"/>
          <w:lang w:eastAsia="ko-KR"/>
        </w:rPr>
        <w:t xml:space="preserve">, 2015) </w:t>
      </w:r>
      <w:r>
        <w:rPr>
          <w:szCs w:val="22"/>
          <w:lang w:eastAsia="ko-KR"/>
        </w:rPr>
        <w:t>Results and Discussions</w:t>
      </w:r>
      <w:r w:rsidRPr="0099763C">
        <w:rPr>
          <w:szCs w:val="22"/>
          <w:lang w:eastAsia="ko-KR"/>
        </w:rPr>
        <w:t xml:space="preserve"> </w:t>
      </w:r>
      <w:r>
        <w:rPr>
          <w:szCs w:val="22"/>
          <w:lang w:eastAsia="ko-KR"/>
        </w:rPr>
        <w:t>Results and Discussions</w:t>
      </w:r>
      <w:r w:rsidR="00160E5A" w:rsidRPr="007D2B1F">
        <w:rPr>
          <w:szCs w:val="24"/>
          <w:lang w:eastAsia="ko-KR"/>
        </w:rPr>
        <w:t xml:space="preserve"> (Table 1)</w:t>
      </w:r>
      <w:r w:rsidR="008A753E" w:rsidRPr="007D2B1F">
        <w:rPr>
          <w:szCs w:val="24"/>
          <w:lang w:eastAsia="ko-KR"/>
        </w:rPr>
        <w:t xml:space="preserve">. </w:t>
      </w:r>
      <w:r>
        <w:rPr>
          <w:szCs w:val="22"/>
          <w:lang w:eastAsia="ko-KR"/>
        </w:rPr>
        <w:t>Results and Di</w:t>
      </w:r>
      <w:r>
        <w:rPr>
          <w:szCs w:val="22"/>
          <w:lang w:eastAsia="ko-KR"/>
        </w:rPr>
        <w:t>s</w:t>
      </w:r>
      <w:r>
        <w:rPr>
          <w:szCs w:val="22"/>
          <w:lang w:eastAsia="ko-KR"/>
        </w:rPr>
        <w:t>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w:t>
      </w:r>
      <w:r>
        <w:rPr>
          <w:szCs w:val="22"/>
          <w:lang w:eastAsia="ko-KR"/>
        </w:rPr>
        <w:t>s</w:t>
      </w:r>
      <w:r>
        <w:rPr>
          <w:szCs w:val="22"/>
          <w:lang w:eastAsia="ko-KR"/>
        </w:rPr>
        <w:t>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w:t>
      </w:r>
      <w:r>
        <w:rPr>
          <w:szCs w:val="22"/>
          <w:lang w:eastAsia="ko-KR"/>
        </w:rPr>
        <w:t>s</w:t>
      </w:r>
      <w:r>
        <w:rPr>
          <w:szCs w:val="22"/>
          <w:lang w:eastAsia="ko-KR"/>
        </w:rPr>
        <w:t>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 xml:space="preserve">Results and </w:t>
      </w:r>
      <w:r>
        <w:rPr>
          <w:szCs w:val="22"/>
          <w:lang w:eastAsia="ko-KR"/>
        </w:rPr>
        <w:lastRenderedPageBreak/>
        <w:t>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r w:rsidRPr="007D2B1F">
        <w:rPr>
          <w:szCs w:val="24"/>
          <w:lang w:eastAsia="ko-KR"/>
        </w:rPr>
        <w:t xml:space="preserve"> </w:t>
      </w:r>
      <w:r>
        <w:rPr>
          <w:szCs w:val="22"/>
          <w:lang w:eastAsia="ko-KR"/>
        </w:rPr>
        <w:t>Results and Discussions</w:t>
      </w:r>
      <w:proofErr w:type="gramStart"/>
      <w:r w:rsidRPr="007D2B1F">
        <w:rPr>
          <w:szCs w:val="24"/>
          <w:lang w:eastAsia="ko-KR"/>
        </w:rPr>
        <w:t xml:space="preserve"> </w:t>
      </w:r>
      <w:r>
        <w:rPr>
          <w:szCs w:val="24"/>
          <w:lang w:eastAsia="ko-KR"/>
        </w:rPr>
        <w:t>.</w:t>
      </w:r>
      <w:r w:rsidR="008A753E" w:rsidRPr="003429F9">
        <w:rPr>
          <w:sz w:val="22"/>
          <w:szCs w:val="22"/>
          <w:lang w:eastAsia="ko-KR"/>
        </w:rPr>
        <w:t>.</w:t>
      </w:r>
      <w:proofErr w:type="gramEnd"/>
    </w:p>
    <w:p w14:paraId="52F0C4BE" w14:textId="77777777" w:rsidR="007D2B1F" w:rsidRDefault="007D2B1F" w:rsidP="007D2B1F">
      <w:pPr>
        <w:ind w:firstLine="0"/>
        <w:rPr>
          <w:sz w:val="22"/>
          <w:szCs w:val="22"/>
          <w:lang w:eastAsia="ko-KR"/>
        </w:rPr>
      </w:pPr>
    </w:p>
    <w:p w14:paraId="79B899F7" w14:textId="77777777" w:rsidR="008A753E" w:rsidRPr="007D12E6" w:rsidRDefault="003429F9" w:rsidP="006B142F">
      <w:pPr>
        <w:spacing w:line="240" w:lineRule="auto"/>
        <w:ind w:firstLine="0"/>
        <w:rPr>
          <w:sz w:val="18"/>
          <w:szCs w:val="18"/>
          <w:lang w:eastAsia="ko-KR"/>
        </w:rPr>
      </w:pPr>
      <w:r w:rsidRPr="007D12E6">
        <w:rPr>
          <w:sz w:val="18"/>
          <w:szCs w:val="18"/>
        </w:rPr>
        <w:t>Table 1. Associations of arsenic exposure with circula</w:t>
      </w:r>
      <w:r w:rsidRPr="007D12E6">
        <w:rPr>
          <w:sz w:val="18"/>
          <w:szCs w:val="18"/>
        </w:rPr>
        <w:t>t</w:t>
      </w:r>
      <w:r w:rsidRPr="007D12E6">
        <w:rPr>
          <w:sz w:val="18"/>
          <w:szCs w:val="18"/>
        </w:rPr>
        <w:t xml:space="preserve">ing markers of </w:t>
      </w:r>
      <w:r w:rsidR="00F85065">
        <w:rPr>
          <w:sz w:val="18"/>
          <w:szCs w:val="18"/>
        </w:rPr>
        <w:t>CVDs</w:t>
      </w:r>
      <w:r w:rsidR="007D2B1F">
        <w:rPr>
          <w:sz w:val="18"/>
          <w:szCs w:val="18"/>
        </w:rPr>
        <w:t>.</w:t>
      </w:r>
    </w:p>
    <w:p w14:paraId="39F79CFB" w14:textId="77777777" w:rsidR="003429F9" w:rsidRPr="003429F9" w:rsidRDefault="003429F9" w:rsidP="003429F9">
      <w:pPr>
        <w:pStyle w:val="Tablerule"/>
      </w:pPr>
    </w:p>
    <w:tbl>
      <w:tblPr>
        <w:tblW w:w="5103" w:type="dxa"/>
        <w:tblInd w:w="108" w:type="dxa"/>
        <w:tblBorders>
          <w:top w:val="single" w:sz="4" w:space="0" w:color="auto"/>
          <w:bottom w:val="single" w:sz="4" w:space="0" w:color="auto"/>
        </w:tblBorders>
        <w:tblLook w:val="04A0" w:firstRow="1" w:lastRow="0" w:firstColumn="1" w:lastColumn="0" w:noHBand="0" w:noVBand="1"/>
      </w:tblPr>
      <w:tblGrid>
        <w:gridCol w:w="1665"/>
        <w:gridCol w:w="1246"/>
        <w:gridCol w:w="1200"/>
        <w:gridCol w:w="64"/>
        <w:gridCol w:w="928"/>
      </w:tblGrid>
      <w:tr w:rsidR="003E5CBB" w:rsidRPr="002E00EE" w14:paraId="2834F2E9" w14:textId="77777777" w:rsidTr="00CC66CB">
        <w:trPr>
          <w:trHeight w:val="508"/>
        </w:trPr>
        <w:tc>
          <w:tcPr>
            <w:tcW w:w="1665" w:type="dxa"/>
            <w:tcBorders>
              <w:top w:val="single" w:sz="4" w:space="0" w:color="auto"/>
              <w:bottom w:val="single" w:sz="4" w:space="0" w:color="auto"/>
            </w:tcBorders>
          </w:tcPr>
          <w:p w14:paraId="6B4E1396" w14:textId="77777777" w:rsidR="0026770F" w:rsidRPr="002E00EE" w:rsidRDefault="0026770F" w:rsidP="0047471B">
            <w:pPr>
              <w:ind w:firstLine="0"/>
              <w:jc w:val="left"/>
              <w:rPr>
                <w:sz w:val="18"/>
                <w:szCs w:val="18"/>
              </w:rPr>
            </w:pPr>
            <w:r w:rsidRPr="002E00EE">
              <w:rPr>
                <w:sz w:val="18"/>
                <w:szCs w:val="18"/>
              </w:rPr>
              <w:t>Circulating</w:t>
            </w:r>
          </w:p>
          <w:p w14:paraId="2D52497E" w14:textId="77777777" w:rsidR="0026770F" w:rsidRPr="002E00EE" w:rsidRDefault="0026770F" w:rsidP="0047471B">
            <w:pPr>
              <w:ind w:firstLine="0"/>
              <w:jc w:val="left"/>
              <w:rPr>
                <w:sz w:val="18"/>
                <w:szCs w:val="18"/>
              </w:rPr>
            </w:pPr>
            <w:r w:rsidRPr="002E00EE">
              <w:rPr>
                <w:sz w:val="18"/>
                <w:szCs w:val="18"/>
              </w:rPr>
              <w:t>mar</w:t>
            </w:r>
            <w:r w:rsidRPr="002E00EE">
              <w:rPr>
                <w:sz w:val="18"/>
                <w:szCs w:val="18"/>
              </w:rPr>
              <w:t>k</w:t>
            </w:r>
            <w:r w:rsidRPr="002E00EE">
              <w:rPr>
                <w:sz w:val="18"/>
                <w:szCs w:val="18"/>
              </w:rPr>
              <w:t>ers</w:t>
            </w:r>
          </w:p>
        </w:tc>
        <w:tc>
          <w:tcPr>
            <w:tcW w:w="1246" w:type="dxa"/>
            <w:tcBorders>
              <w:top w:val="single" w:sz="4" w:space="0" w:color="auto"/>
              <w:bottom w:val="single" w:sz="4" w:space="0" w:color="auto"/>
            </w:tcBorders>
          </w:tcPr>
          <w:p w14:paraId="48DA451C" w14:textId="77777777" w:rsidR="0026770F" w:rsidRPr="002E00EE" w:rsidRDefault="0026770F" w:rsidP="00CC66CB">
            <w:pPr>
              <w:ind w:firstLine="0"/>
              <w:jc w:val="left"/>
              <w:rPr>
                <w:sz w:val="18"/>
                <w:szCs w:val="18"/>
              </w:rPr>
            </w:pPr>
            <w:r w:rsidRPr="002E00EE">
              <w:rPr>
                <w:sz w:val="18"/>
                <w:szCs w:val="18"/>
              </w:rPr>
              <w:t>Water As</w:t>
            </w:r>
          </w:p>
        </w:tc>
        <w:tc>
          <w:tcPr>
            <w:tcW w:w="1264" w:type="dxa"/>
            <w:gridSpan w:val="2"/>
            <w:tcBorders>
              <w:top w:val="single" w:sz="4" w:space="0" w:color="auto"/>
              <w:bottom w:val="single" w:sz="4" w:space="0" w:color="auto"/>
            </w:tcBorders>
          </w:tcPr>
          <w:p w14:paraId="789A10F2" w14:textId="77777777" w:rsidR="0026770F" w:rsidRPr="002E00EE" w:rsidRDefault="0026770F" w:rsidP="00CC66CB">
            <w:pPr>
              <w:ind w:left="-184" w:firstLine="0"/>
              <w:jc w:val="left"/>
              <w:rPr>
                <w:sz w:val="18"/>
                <w:szCs w:val="18"/>
              </w:rPr>
            </w:pPr>
            <w:r w:rsidRPr="002E00EE">
              <w:rPr>
                <w:sz w:val="18"/>
                <w:szCs w:val="18"/>
              </w:rPr>
              <w:t>Hair As</w:t>
            </w:r>
          </w:p>
        </w:tc>
        <w:tc>
          <w:tcPr>
            <w:tcW w:w="928" w:type="dxa"/>
            <w:tcBorders>
              <w:top w:val="single" w:sz="4" w:space="0" w:color="auto"/>
              <w:bottom w:val="single" w:sz="4" w:space="0" w:color="auto"/>
            </w:tcBorders>
          </w:tcPr>
          <w:p w14:paraId="49890295" w14:textId="77777777" w:rsidR="0026770F" w:rsidRPr="002E00EE" w:rsidRDefault="0026770F" w:rsidP="00CC66CB">
            <w:pPr>
              <w:ind w:firstLine="0"/>
              <w:jc w:val="left"/>
              <w:rPr>
                <w:sz w:val="18"/>
                <w:szCs w:val="18"/>
              </w:rPr>
            </w:pPr>
            <w:r w:rsidRPr="002E00EE">
              <w:rPr>
                <w:sz w:val="18"/>
                <w:szCs w:val="18"/>
              </w:rPr>
              <w:t>Nail As</w:t>
            </w:r>
          </w:p>
        </w:tc>
      </w:tr>
      <w:tr w:rsidR="003E5CBB" w:rsidRPr="002E00EE" w14:paraId="5D92FDF0" w14:textId="77777777" w:rsidTr="00CC66CB">
        <w:trPr>
          <w:trHeight w:val="307"/>
        </w:trPr>
        <w:tc>
          <w:tcPr>
            <w:tcW w:w="1665" w:type="dxa"/>
            <w:tcBorders>
              <w:top w:val="single" w:sz="4" w:space="0" w:color="auto"/>
            </w:tcBorders>
          </w:tcPr>
          <w:p w14:paraId="125793E3" w14:textId="77777777" w:rsidR="0026770F" w:rsidRPr="002E00EE" w:rsidRDefault="0026770F" w:rsidP="0047471B">
            <w:pPr>
              <w:spacing w:before="40" w:after="40" w:line="240" w:lineRule="exact"/>
              <w:ind w:firstLine="0"/>
              <w:jc w:val="left"/>
              <w:rPr>
                <w:sz w:val="18"/>
                <w:szCs w:val="18"/>
              </w:rPr>
            </w:pPr>
            <w:r w:rsidRPr="002E00EE">
              <w:rPr>
                <w:sz w:val="18"/>
                <w:szCs w:val="18"/>
              </w:rPr>
              <w:t>Big ET-1 (n=304)</w:t>
            </w:r>
          </w:p>
        </w:tc>
        <w:tc>
          <w:tcPr>
            <w:tcW w:w="1246" w:type="dxa"/>
            <w:tcBorders>
              <w:top w:val="single" w:sz="4" w:space="0" w:color="auto"/>
            </w:tcBorders>
          </w:tcPr>
          <w:p w14:paraId="44D12AA1" w14:textId="77777777" w:rsidR="0026770F" w:rsidRPr="002E00EE" w:rsidRDefault="0026770F" w:rsidP="00CC66CB">
            <w:pPr>
              <w:spacing w:before="6" w:line="240" w:lineRule="exact"/>
              <w:ind w:firstLine="0"/>
              <w:jc w:val="left"/>
              <w:rPr>
                <w:color w:val="231F2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0.428</w:t>
            </w:r>
            <w:r w:rsidR="007D12E6" w:rsidRPr="002E00EE">
              <w:rPr>
                <w:color w:val="231F20"/>
                <w:sz w:val="18"/>
                <w:szCs w:val="18"/>
                <w:vertAlign w:val="superscript"/>
              </w:rPr>
              <w:t>b</w:t>
            </w:r>
          </w:p>
        </w:tc>
        <w:tc>
          <w:tcPr>
            <w:tcW w:w="1200" w:type="dxa"/>
            <w:tcBorders>
              <w:top w:val="single" w:sz="4" w:space="0" w:color="auto"/>
            </w:tcBorders>
          </w:tcPr>
          <w:p w14:paraId="275D410D" w14:textId="77777777" w:rsidR="0026770F" w:rsidRPr="002E00EE" w:rsidRDefault="0026770F" w:rsidP="00CC66CB">
            <w:pPr>
              <w:spacing w:before="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0.441</w:t>
            </w:r>
            <w:r w:rsidR="007D12E6" w:rsidRPr="002E00EE">
              <w:rPr>
                <w:color w:val="231F20"/>
                <w:sz w:val="18"/>
                <w:szCs w:val="18"/>
                <w:vertAlign w:val="superscript"/>
              </w:rPr>
              <w:t xml:space="preserve"> b</w:t>
            </w:r>
          </w:p>
        </w:tc>
        <w:tc>
          <w:tcPr>
            <w:tcW w:w="992" w:type="dxa"/>
            <w:gridSpan w:val="2"/>
            <w:tcBorders>
              <w:top w:val="single" w:sz="4" w:space="0" w:color="auto"/>
            </w:tcBorders>
          </w:tcPr>
          <w:p w14:paraId="3F954C0A" w14:textId="77777777" w:rsidR="0026770F" w:rsidRPr="002E00EE" w:rsidRDefault="0026770F" w:rsidP="00CC66CB">
            <w:pPr>
              <w:spacing w:before="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0.406</w:t>
            </w:r>
            <w:r w:rsidR="007D12E6" w:rsidRPr="002E00EE">
              <w:rPr>
                <w:color w:val="231F20"/>
                <w:sz w:val="18"/>
                <w:szCs w:val="18"/>
                <w:vertAlign w:val="superscript"/>
              </w:rPr>
              <w:t xml:space="preserve"> b</w:t>
            </w:r>
          </w:p>
        </w:tc>
      </w:tr>
      <w:tr w:rsidR="003E5CBB" w:rsidRPr="002E00EE" w14:paraId="4D9F4E2E" w14:textId="77777777" w:rsidTr="00CC66CB">
        <w:trPr>
          <w:trHeight w:val="237"/>
        </w:trPr>
        <w:tc>
          <w:tcPr>
            <w:tcW w:w="1665" w:type="dxa"/>
          </w:tcPr>
          <w:p w14:paraId="6B24C603" w14:textId="77777777" w:rsidR="0026770F" w:rsidRPr="002E00EE" w:rsidRDefault="0026770F" w:rsidP="0047471B">
            <w:pPr>
              <w:spacing w:before="40" w:after="40" w:line="240" w:lineRule="exact"/>
              <w:ind w:firstLine="0"/>
              <w:jc w:val="left"/>
              <w:rPr>
                <w:sz w:val="18"/>
                <w:szCs w:val="18"/>
              </w:rPr>
            </w:pPr>
            <w:r w:rsidRPr="002E00EE">
              <w:rPr>
                <w:sz w:val="18"/>
                <w:szCs w:val="18"/>
              </w:rPr>
              <w:t>HDL-C</w:t>
            </w:r>
            <w:r w:rsidR="0038327C" w:rsidRPr="002E00EE">
              <w:rPr>
                <w:sz w:val="18"/>
                <w:szCs w:val="18"/>
              </w:rPr>
              <w:t xml:space="preserve"> </w:t>
            </w:r>
            <w:r w:rsidRPr="002E00EE">
              <w:rPr>
                <w:sz w:val="18"/>
                <w:szCs w:val="18"/>
              </w:rPr>
              <w:t>(n = 324)</w:t>
            </w:r>
          </w:p>
        </w:tc>
        <w:tc>
          <w:tcPr>
            <w:tcW w:w="1246" w:type="dxa"/>
          </w:tcPr>
          <w:p w14:paraId="7CCD5B85" w14:textId="77777777" w:rsidR="0026770F" w:rsidRPr="002E00EE" w:rsidRDefault="0026770F" w:rsidP="00CC66CB">
            <w:pPr>
              <w:spacing w:before="6" w:line="240" w:lineRule="exact"/>
              <w:ind w:firstLine="0"/>
              <w:jc w:val="left"/>
              <w:rPr>
                <w:color w:val="231F2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− 0.387</w:t>
            </w:r>
            <w:r w:rsidR="007D12E6" w:rsidRPr="002E00EE">
              <w:rPr>
                <w:color w:val="231F20"/>
                <w:sz w:val="18"/>
                <w:szCs w:val="18"/>
                <w:vertAlign w:val="superscript"/>
              </w:rPr>
              <w:t xml:space="preserve"> b</w:t>
            </w:r>
          </w:p>
        </w:tc>
        <w:tc>
          <w:tcPr>
            <w:tcW w:w="1200" w:type="dxa"/>
          </w:tcPr>
          <w:p w14:paraId="6D3CF606" w14:textId="77777777" w:rsidR="0026770F" w:rsidRPr="002E00EE" w:rsidRDefault="0026770F" w:rsidP="00CC66CB">
            <w:pPr>
              <w:spacing w:before="6" w:line="240" w:lineRule="exact"/>
              <w:ind w:left="-184" w:firstLine="0"/>
              <w:jc w:val="left"/>
              <w:rPr>
                <w:color w:val="231F2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− 0.368</w:t>
            </w:r>
            <w:r w:rsidR="007D12E6" w:rsidRPr="002E00EE">
              <w:rPr>
                <w:color w:val="231F20"/>
                <w:sz w:val="18"/>
                <w:szCs w:val="18"/>
                <w:vertAlign w:val="superscript"/>
              </w:rPr>
              <w:t xml:space="preserve"> b</w:t>
            </w:r>
          </w:p>
        </w:tc>
        <w:tc>
          <w:tcPr>
            <w:tcW w:w="992" w:type="dxa"/>
            <w:gridSpan w:val="2"/>
          </w:tcPr>
          <w:p w14:paraId="56B735FF" w14:textId="77777777" w:rsidR="0026770F" w:rsidRPr="002E00EE" w:rsidRDefault="0026770F" w:rsidP="00CC66CB">
            <w:pPr>
              <w:spacing w:before="6" w:line="240" w:lineRule="exact"/>
              <w:ind w:left="-184" w:firstLine="0"/>
              <w:jc w:val="left"/>
              <w:rPr>
                <w:color w:val="231F2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w:t>
            </w:r>
            <w:r w:rsidR="00A96187" w:rsidRPr="002E00EE">
              <w:rPr>
                <w:color w:val="000000"/>
                <w:sz w:val="18"/>
                <w:szCs w:val="18"/>
              </w:rPr>
              <w:t xml:space="preserve"> </w:t>
            </w:r>
            <w:r w:rsidRPr="002E00EE">
              <w:rPr>
                <w:color w:val="231F20"/>
                <w:sz w:val="18"/>
                <w:szCs w:val="18"/>
              </w:rPr>
              <w:t>− 0.369</w:t>
            </w:r>
            <w:r w:rsidR="007D12E6" w:rsidRPr="002E00EE">
              <w:rPr>
                <w:color w:val="231F20"/>
                <w:sz w:val="18"/>
                <w:szCs w:val="18"/>
                <w:vertAlign w:val="superscript"/>
              </w:rPr>
              <w:t xml:space="preserve"> b</w:t>
            </w:r>
          </w:p>
        </w:tc>
      </w:tr>
      <w:tr w:rsidR="003E5CBB" w:rsidRPr="002E00EE" w14:paraId="114EE4F6" w14:textId="77777777" w:rsidTr="00CC66CB">
        <w:trPr>
          <w:trHeight w:val="337"/>
        </w:trPr>
        <w:tc>
          <w:tcPr>
            <w:tcW w:w="1665" w:type="dxa"/>
          </w:tcPr>
          <w:p w14:paraId="73870CAE" w14:textId="77777777" w:rsidR="0026770F" w:rsidRPr="002E00EE" w:rsidRDefault="0026770F" w:rsidP="0047471B">
            <w:pPr>
              <w:spacing w:before="40" w:after="40" w:line="240" w:lineRule="exact"/>
              <w:ind w:firstLine="0"/>
              <w:jc w:val="left"/>
              <w:rPr>
                <w:sz w:val="18"/>
                <w:szCs w:val="18"/>
              </w:rPr>
            </w:pPr>
            <w:r w:rsidRPr="002E00EE">
              <w:rPr>
                <w:sz w:val="18"/>
                <w:szCs w:val="18"/>
              </w:rPr>
              <w:t>Ox-LDL</w:t>
            </w:r>
            <w:r w:rsidR="0038327C" w:rsidRPr="002E00EE">
              <w:rPr>
                <w:sz w:val="18"/>
                <w:szCs w:val="18"/>
              </w:rPr>
              <w:t xml:space="preserve"> </w:t>
            </w:r>
            <w:r w:rsidRPr="002E00EE">
              <w:rPr>
                <w:sz w:val="18"/>
                <w:szCs w:val="18"/>
              </w:rPr>
              <w:t>(n=324)</w:t>
            </w:r>
          </w:p>
        </w:tc>
        <w:tc>
          <w:tcPr>
            <w:tcW w:w="1246" w:type="dxa"/>
          </w:tcPr>
          <w:p w14:paraId="1EFE647A" w14:textId="77777777" w:rsidR="0026770F" w:rsidRPr="002E00EE" w:rsidRDefault="0026770F" w:rsidP="00CC66CB">
            <w:pPr>
              <w:spacing w:before="6" w:after="120" w:line="240" w:lineRule="exact"/>
              <w:ind w:firstLine="0"/>
              <w:jc w:val="left"/>
              <w:rPr>
                <w:color w:val="231F2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0.361</w:t>
            </w:r>
            <w:r w:rsidR="007D12E6" w:rsidRPr="002E00EE">
              <w:rPr>
                <w:color w:val="231F20"/>
                <w:sz w:val="18"/>
                <w:szCs w:val="18"/>
                <w:vertAlign w:val="superscript"/>
              </w:rPr>
              <w:t xml:space="preserve"> b</w:t>
            </w:r>
          </w:p>
        </w:tc>
        <w:tc>
          <w:tcPr>
            <w:tcW w:w="1200" w:type="dxa"/>
          </w:tcPr>
          <w:p w14:paraId="20615A23" w14:textId="77777777" w:rsidR="0026770F" w:rsidRPr="002E00EE" w:rsidRDefault="0026770F" w:rsidP="00CC66CB">
            <w:pPr>
              <w:spacing w:before="6" w:after="120"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0.403</w:t>
            </w:r>
            <w:r w:rsidR="007D12E6" w:rsidRPr="002E00EE">
              <w:rPr>
                <w:color w:val="231F20"/>
                <w:sz w:val="18"/>
                <w:szCs w:val="18"/>
                <w:vertAlign w:val="superscript"/>
              </w:rPr>
              <w:t xml:space="preserve"> b</w:t>
            </w:r>
          </w:p>
        </w:tc>
        <w:tc>
          <w:tcPr>
            <w:tcW w:w="992" w:type="dxa"/>
            <w:gridSpan w:val="2"/>
          </w:tcPr>
          <w:p w14:paraId="51CBC4EF" w14:textId="77777777" w:rsidR="0026770F" w:rsidRPr="002E00EE" w:rsidRDefault="0026770F" w:rsidP="00CC66CB">
            <w:pPr>
              <w:spacing w:before="6" w:line="240" w:lineRule="exact"/>
              <w:ind w:left="-184" w:firstLine="0"/>
              <w:jc w:val="left"/>
              <w:rPr>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0.327</w:t>
            </w:r>
            <w:r w:rsidR="007D12E6" w:rsidRPr="002E00EE">
              <w:rPr>
                <w:color w:val="231F20"/>
                <w:sz w:val="18"/>
                <w:szCs w:val="18"/>
                <w:vertAlign w:val="superscript"/>
              </w:rPr>
              <w:t xml:space="preserve"> b</w:t>
            </w:r>
          </w:p>
        </w:tc>
      </w:tr>
      <w:tr w:rsidR="003E5CBB" w:rsidRPr="002E00EE" w14:paraId="11FEE488" w14:textId="77777777" w:rsidTr="00CC66CB">
        <w:trPr>
          <w:trHeight w:val="319"/>
        </w:trPr>
        <w:tc>
          <w:tcPr>
            <w:tcW w:w="1665" w:type="dxa"/>
          </w:tcPr>
          <w:p w14:paraId="1AB26692" w14:textId="77777777" w:rsidR="0026770F" w:rsidRPr="002E00EE" w:rsidRDefault="0026770F" w:rsidP="0047471B">
            <w:pPr>
              <w:spacing w:before="40" w:after="40" w:line="240" w:lineRule="exact"/>
              <w:ind w:firstLine="0"/>
              <w:jc w:val="left"/>
              <w:rPr>
                <w:sz w:val="18"/>
                <w:szCs w:val="18"/>
              </w:rPr>
            </w:pPr>
            <w:r w:rsidRPr="002E00EE">
              <w:rPr>
                <w:sz w:val="18"/>
                <w:szCs w:val="18"/>
              </w:rPr>
              <w:t>ICAM-1</w:t>
            </w:r>
            <w:r w:rsidR="00A96187" w:rsidRPr="002E00EE">
              <w:rPr>
                <w:sz w:val="18"/>
                <w:szCs w:val="18"/>
              </w:rPr>
              <w:t xml:space="preserve"> </w:t>
            </w:r>
            <w:r w:rsidRPr="002E00EE">
              <w:rPr>
                <w:sz w:val="18"/>
                <w:szCs w:val="18"/>
              </w:rPr>
              <w:t>(n = 324)</w:t>
            </w:r>
          </w:p>
        </w:tc>
        <w:tc>
          <w:tcPr>
            <w:tcW w:w="1246" w:type="dxa"/>
          </w:tcPr>
          <w:p w14:paraId="4915A12A" w14:textId="77777777" w:rsidR="0026770F" w:rsidRPr="002E00EE" w:rsidRDefault="0026770F" w:rsidP="00CC66CB">
            <w:pPr>
              <w:spacing w:before="6" w:after="6" w:line="240" w:lineRule="exact"/>
              <w:ind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0.371</w:t>
            </w:r>
            <w:r w:rsidR="007D12E6" w:rsidRPr="002E00EE">
              <w:rPr>
                <w:color w:val="231F20"/>
                <w:sz w:val="18"/>
                <w:szCs w:val="18"/>
                <w:vertAlign w:val="superscript"/>
              </w:rPr>
              <w:t xml:space="preserve"> b</w:t>
            </w:r>
          </w:p>
        </w:tc>
        <w:tc>
          <w:tcPr>
            <w:tcW w:w="1200" w:type="dxa"/>
          </w:tcPr>
          <w:p w14:paraId="5DD4B5F4"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0.376</w:t>
            </w:r>
            <w:r w:rsidR="007D12E6" w:rsidRPr="002E00EE">
              <w:rPr>
                <w:color w:val="231F20"/>
                <w:sz w:val="18"/>
                <w:szCs w:val="18"/>
                <w:vertAlign w:val="superscript"/>
              </w:rPr>
              <w:t xml:space="preserve"> b</w:t>
            </w:r>
          </w:p>
        </w:tc>
        <w:tc>
          <w:tcPr>
            <w:tcW w:w="992" w:type="dxa"/>
            <w:gridSpan w:val="2"/>
          </w:tcPr>
          <w:p w14:paraId="4455287C"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0.334</w:t>
            </w:r>
            <w:r w:rsidR="007D12E6" w:rsidRPr="002E00EE">
              <w:rPr>
                <w:color w:val="231F20"/>
                <w:sz w:val="18"/>
                <w:szCs w:val="18"/>
                <w:vertAlign w:val="superscript"/>
              </w:rPr>
              <w:t xml:space="preserve"> b</w:t>
            </w:r>
          </w:p>
        </w:tc>
      </w:tr>
      <w:tr w:rsidR="003E5CBB" w:rsidRPr="002E00EE" w14:paraId="6B213114" w14:textId="77777777" w:rsidTr="00CC66CB">
        <w:trPr>
          <w:trHeight w:val="319"/>
        </w:trPr>
        <w:tc>
          <w:tcPr>
            <w:tcW w:w="1665" w:type="dxa"/>
          </w:tcPr>
          <w:p w14:paraId="7A91F3D1" w14:textId="77777777" w:rsidR="0026770F" w:rsidRPr="002E00EE" w:rsidRDefault="00A96187" w:rsidP="0047471B">
            <w:pPr>
              <w:spacing w:before="40" w:after="40" w:line="240" w:lineRule="exact"/>
              <w:ind w:firstLine="0"/>
              <w:jc w:val="left"/>
              <w:rPr>
                <w:sz w:val="18"/>
                <w:szCs w:val="18"/>
              </w:rPr>
            </w:pPr>
            <w:r w:rsidRPr="002E00EE">
              <w:rPr>
                <w:sz w:val="18"/>
                <w:szCs w:val="18"/>
              </w:rPr>
              <w:t xml:space="preserve">VCAM-1 </w:t>
            </w:r>
            <w:r w:rsidR="0026770F" w:rsidRPr="002E00EE">
              <w:rPr>
                <w:sz w:val="18"/>
                <w:szCs w:val="18"/>
              </w:rPr>
              <w:t>(n = 316)</w:t>
            </w:r>
          </w:p>
        </w:tc>
        <w:tc>
          <w:tcPr>
            <w:tcW w:w="1246" w:type="dxa"/>
          </w:tcPr>
          <w:p w14:paraId="4C43A4E4" w14:textId="77777777" w:rsidR="0026770F" w:rsidRPr="002E00EE" w:rsidRDefault="0026770F" w:rsidP="00CC66CB">
            <w:pPr>
              <w:spacing w:before="6" w:after="6" w:line="240" w:lineRule="exact"/>
              <w:ind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0.313</w:t>
            </w:r>
            <w:r w:rsidR="007D12E6" w:rsidRPr="002E00EE">
              <w:rPr>
                <w:color w:val="231F20"/>
                <w:sz w:val="18"/>
                <w:szCs w:val="18"/>
                <w:vertAlign w:val="superscript"/>
              </w:rPr>
              <w:t xml:space="preserve"> b</w:t>
            </w:r>
          </w:p>
        </w:tc>
        <w:tc>
          <w:tcPr>
            <w:tcW w:w="1200" w:type="dxa"/>
          </w:tcPr>
          <w:p w14:paraId="5A19A45B"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0.372</w:t>
            </w:r>
            <w:r w:rsidR="007D12E6" w:rsidRPr="002E00EE">
              <w:rPr>
                <w:color w:val="231F20"/>
                <w:sz w:val="18"/>
                <w:szCs w:val="18"/>
                <w:vertAlign w:val="superscript"/>
              </w:rPr>
              <w:t xml:space="preserve"> b</w:t>
            </w:r>
          </w:p>
        </w:tc>
        <w:tc>
          <w:tcPr>
            <w:tcW w:w="992" w:type="dxa"/>
            <w:gridSpan w:val="2"/>
          </w:tcPr>
          <w:p w14:paraId="24C3159F"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0.300</w:t>
            </w:r>
            <w:r w:rsidR="007D12E6" w:rsidRPr="002E00EE">
              <w:rPr>
                <w:color w:val="231F20"/>
                <w:sz w:val="18"/>
                <w:szCs w:val="18"/>
                <w:vertAlign w:val="superscript"/>
              </w:rPr>
              <w:t xml:space="preserve"> b</w:t>
            </w:r>
          </w:p>
        </w:tc>
      </w:tr>
      <w:tr w:rsidR="003E5CBB" w:rsidRPr="002E00EE" w14:paraId="087D2234" w14:textId="77777777" w:rsidTr="00CC66CB">
        <w:trPr>
          <w:trHeight w:val="263"/>
        </w:trPr>
        <w:tc>
          <w:tcPr>
            <w:tcW w:w="1665" w:type="dxa"/>
          </w:tcPr>
          <w:p w14:paraId="7364AE92" w14:textId="77777777" w:rsidR="0026770F" w:rsidRPr="002E00EE" w:rsidRDefault="0026770F" w:rsidP="0047471B">
            <w:pPr>
              <w:spacing w:before="40" w:after="40" w:line="240" w:lineRule="exact"/>
              <w:ind w:firstLine="0"/>
              <w:jc w:val="left"/>
              <w:rPr>
                <w:sz w:val="18"/>
                <w:szCs w:val="18"/>
              </w:rPr>
            </w:pPr>
            <w:r w:rsidRPr="002E00EE">
              <w:rPr>
                <w:sz w:val="18"/>
                <w:szCs w:val="18"/>
              </w:rPr>
              <w:t>CRP</w:t>
            </w:r>
            <w:r w:rsidR="00A96187" w:rsidRPr="002E00EE">
              <w:rPr>
                <w:sz w:val="18"/>
                <w:szCs w:val="18"/>
              </w:rPr>
              <w:t xml:space="preserve"> </w:t>
            </w:r>
            <w:r w:rsidRPr="002E00EE">
              <w:rPr>
                <w:sz w:val="18"/>
                <w:szCs w:val="18"/>
              </w:rPr>
              <w:t>(n = 313)</w:t>
            </w:r>
          </w:p>
        </w:tc>
        <w:tc>
          <w:tcPr>
            <w:tcW w:w="1246" w:type="dxa"/>
          </w:tcPr>
          <w:p w14:paraId="7889FCDD" w14:textId="77777777" w:rsidR="0026770F" w:rsidRPr="002E00EE" w:rsidRDefault="0026770F" w:rsidP="00CC66CB">
            <w:pPr>
              <w:spacing w:before="6" w:after="6" w:line="240" w:lineRule="exact"/>
              <w:ind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0.354</w:t>
            </w:r>
            <w:r w:rsidR="007D12E6" w:rsidRPr="002E00EE">
              <w:rPr>
                <w:color w:val="231F20"/>
                <w:sz w:val="18"/>
                <w:szCs w:val="18"/>
                <w:vertAlign w:val="superscript"/>
              </w:rPr>
              <w:t xml:space="preserve"> b</w:t>
            </w:r>
          </w:p>
        </w:tc>
        <w:tc>
          <w:tcPr>
            <w:tcW w:w="1200" w:type="dxa"/>
          </w:tcPr>
          <w:p w14:paraId="60B6A4CB"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0.339</w:t>
            </w:r>
            <w:r w:rsidR="007D12E6" w:rsidRPr="002E00EE">
              <w:rPr>
                <w:color w:val="231F20"/>
                <w:sz w:val="18"/>
                <w:szCs w:val="18"/>
                <w:vertAlign w:val="superscript"/>
              </w:rPr>
              <w:t xml:space="preserve"> b</w:t>
            </w:r>
          </w:p>
        </w:tc>
        <w:tc>
          <w:tcPr>
            <w:tcW w:w="992" w:type="dxa"/>
            <w:gridSpan w:val="2"/>
          </w:tcPr>
          <w:p w14:paraId="59DCD8FC"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w:t>
            </w:r>
            <w:r w:rsidRPr="002E00EE">
              <w:rPr>
                <w:color w:val="231F20"/>
                <w:sz w:val="18"/>
                <w:szCs w:val="18"/>
              </w:rPr>
              <w:t xml:space="preserve"> 0.277</w:t>
            </w:r>
            <w:r w:rsidR="007D12E6" w:rsidRPr="002E00EE">
              <w:rPr>
                <w:color w:val="231F20"/>
                <w:sz w:val="18"/>
                <w:szCs w:val="18"/>
                <w:vertAlign w:val="superscript"/>
              </w:rPr>
              <w:t xml:space="preserve"> b</w:t>
            </w:r>
          </w:p>
        </w:tc>
      </w:tr>
      <w:tr w:rsidR="003E5CBB" w:rsidRPr="002E00EE" w14:paraId="1D7626A9" w14:textId="77777777" w:rsidTr="00CC66CB">
        <w:trPr>
          <w:trHeight w:val="319"/>
        </w:trPr>
        <w:tc>
          <w:tcPr>
            <w:tcW w:w="1665" w:type="dxa"/>
          </w:tcPr>
          <w:p w14:paraId="4395D286" w14:textId="77777777" w:rsidR="0026770F" w:rsidRPr="002E00EE" w:rsidRDefault="0026770F" w:rsidP="0047471B">
            <w:pPr>
              <w:spacing w:before="40" w:after="40" w:line="240" w:lineRule="exact"/>
              <w:ind w:firstLine="0"/>
              <w:jc w:val="left"/>
              <w:rPr>
                <w:sz w:val="18"/>
                <w:szCs w:val="18"/>
              </w:rPr>
            </w:pPr>
            <w:r w:rsidRPr="002E00EE">
              <w:rPr>
                <w:sz w:val="18"/>
                <w:szCs w:val="18"/>
              </w:rPr>
              <w:t>PUA</w:t>
            </w:r>
            <w:r w:rsidR="00A96187" w:rsidRPr="002E00EE">
              <w:rPr>
                <w:sz w:val="18"/>
                <w:szCs w:val="18"/>
              </w:rPr>
              <w:t xml:space="preserve"> </w:t>
            </w:r>
            <w:r w:rsidRPr="002E00EE">
              <w:rPr>
                <w:sz w:val="18"/>
                <w:szCs w:val="18"/>
              </w:rPr>
              <w:t>(n = 483)</w:t>
            </w:r>
          </w:p>
        </w:tc>
        <w:tc>
          <w:tcPr>
            <w:tcW w:w="1246" w:type="dxa"/>
          </w:tcPr>
          <w:p w14:paraId="65BA29E8" w14:textId="77777777" w:rsidR="0026770F" w:rsidRPr="002E00EE" w:rsidRDefault="0026770F" w:rsidP="00CC66CB">
            <w:pPr>
              <w:spacing w:before="6" w:after="6" w:line="240" w:lineRule="exact"/>
              <w:ind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=0.362</w:t>
            </w:r>
            <w:r w:rsidR="007D12E6" w:rsidRPr="002E00EE">
              <w:rPr>
                <w:color w:val="231F20"/>
                <w:sz w:val="18"/>
                <w:szCs w:val="18"/>
                <w:vertAlign w:val="superscript"/>
              </w:rPr>
              <w:t xml:space="preserve"> b</w:t>
            </w:r>
          </w:p>
        </w:tc>
        <w:tc>
          <w:tcPr>
            <w:tcW w:w="1200" w:type="dxa"/>
          </w:tcPr>
          <w:p w14:paraId="31E69135"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=0.332</w:t>
            </w:r>
            <w:r w:rsidR="007D12E6" w:rsidRPr="002E00EE">
              <w:rPr>
                <w:color w:val="231F20"/>
                <w:sz w:val="18"/>
                <w:szCs w:val="18"/>
                <w:vertAlign w:val="superscript"/>
              </w:rPr>
              <w:t xml:space="preserve"> b</w:t>
            </w:r>
          </w:p>
        </w:tc>
        <w:tc>
          <w:tcPr>
            <w:tcW w:w="992" w:type="dxa"/>
            <w:gridSpan w:val="2"/>
          </w:tcPr>
          <w:p w14:paraId="755D759E"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=0.260</w:t>
            </w:r>
            <w:r w:rsidR="007D12E6" w:rsidRPr="002E00EE">
              <w:rPr>
                <w:color w:val="231F20"/>
                <w:sz w:val="18"/>
                <w:szCs w:val="18"/>
                <w:vertAlign w:val="superscript"/>
              </w:rPr>
              <w:t xml:space="preserve"> b</w:t>
            </w:r>
          </w:p>
        </w:tc>
      </w:tr>
      <w:tr w:rsidR="003E5CBB" w:rsidRPr="002E00EE" w14:paraId="40F35503" w14:textId="77777777" w:rsidTr="00CC66CB">
        <w:trPr>
          <w:trHeight w:val="356"/>
        </w:trPr>
        <w:tc>
          <w:tcPr>
            <w:tcW w:w="1665" w:type="dxa"/>
          </w:tcPr>
          <w:p w14:paraId="58B5E966" w14:textId="77777777" w:rsidR="0026770F" w:rsidRPr="002E00EE" w:rsidRDefault="0026770F" w:rsidP="0047471B">
            <w:pPr>
              <w:spacing w:before="40" w:after="40" w:line="240" w:lineRule="exact"/>
              <w:ind w:firstLine="0"/>
              <w:jc w:val="left"/>
              <w:rPr>
                <w:sz w:val="18"/>
                <w:szCs w:val="18"/>
              </w:rPr>
            </w:pPr>
            <w:r w:rsidRPr="002E00EE">
              <w:rPr>
                <w:sz w:val="18"/>
                <w:szCs w:val="18"/>
              </w:rPr>
              <w:t>VEGF</w:t>
            </w:r>
            <w:r w:rsidR="00A96187" w:rsidRPr="002E00EE">
              <w:rPr>
                <w:sz w:val="18"/>
                <w:szCs w:val="18"/>
              </w:rPr>
              <w:t xml:space="preserve"> </w:t>
            </w:r>
            <w:r w:rsidRPr="002E00EE">
              <w:rPr>
                <w:sz w:val="18"/>
                <w:szCs w:val="18"/>
              </w:rPr>
              <w:t>(n = 260)</w:t>
            </w:r>
          </w:p>
        </w:tc>
        <w:tc>
          <w:tcPr>
            <w:tcW w:w="1246" w:type="dxa"/>
          </w:tcPr>
          <w:p w14:paraId="55C7DD3F" w14:textId="77777777" w:rsidR="0026770F" w:rsidRPr="002E00EE" w:rsidRDefault="0026770F" w:rsidP="00CC66CB">
            <w:pPr>
              <w:spacing w:before="6" w:after="6" w:line="240" w:lineRule="exact"/>
              <w:ind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 0.363</w:t>
            </w:r>
            <w:r w:rsidR="007D12E6" w:rsidRPr="002E00EE">
              <w:rPr>
                <w:color w:val="231F20"/>
                <w:sz w:val="18"/>
                <w:szCs w:val="18"/>
                <w:vertAlign w:val="superscript"/>
              </w:rPr>
              <w:t xml:space="preserve"> b</w:t>
            </w:r>
          </w:p>
        </w:tc>
        <w:tc>
          <w:tcPr>
            <w:tcW w:w="1200" w:type="dxa"/>
          </w:tcPr>
          <w:p w14:paraId="6F7FA901"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 0.205</w:t>
            </w:r>
            <w:r w:rsidR="007D12E6" w:rsidRPr="002E00EE">
              <w:rPr>
                <w:color w:val="231F20"/>
                <w:sz w:val="18"/>
                <w:szCs w:val="18"/>
                <w:vertAlign w:val="superscript"/>
              </w:rPr>
              <w:t xml:space="preserve"> a</w:t>
            </w:r>
          </w:p>
        </w:tc>
        <w:tc>
          <w:tcPr>
            <w:tcW w:w="992" w:type="dxa"/>
            <w:gridSpan w:val="2"/>
          </w:tcPr>
          <w:p w14:paraId="0F837384" w14:textId="77777777" w:rsidR="0026770F" w:rsidRPr="002E00EE" w:rsidRDefault="0026770F" w:rsidP="00CC66CB">
            <w:pPr>
              <w:spacing w:before="6" w:after="6" w:line="240" w:lineRule="exact"/>
              <w:ind w:left="-184" w:firstLine="0"/>
              <w:jc w:val="left"/>
              <w:rPr>
                <w:color w:val="000000"/>
                <w:sz w:val="18"/>
                <w:szCs w:val="18"/>
              </w:rPr>
            </w:pPr>
            <w:proofErr w:type="spellStart"/>
            <w:r w:rsidRPr="002E00EE">
              <w:rPr>
                <w:i/>
                <w:color w:val="000000"/>
                <w:sz w:val="18"/>
                <w:szCs w:val="18"/>
              </w:rPr>
              <w:t>r</w:t>
            </w:r>
            <w:r w:rsidRPr="002E00EE">
              <w:rPr>
                <w:i/>
                <w:color w:val="000000"/>
                <w:sz w:val="18"/>
                <w:szCs w:val="18"/>
                <w:vertAlign w:val="subscript"/>
              </w:rPr>
              <w:t>s</w:t>
            </w:r>
            <w:proofErr w:type="spellEnd"/>
            <w:r w:rsidRPr="002E00EE">
              <w:rPr>
                <w:color w:val="000000"/>
                <w:sz w:val="18"/>
                <w:szCs w:val="18"/>
              </w:rPr>
              <w:t xml:space="preserve"> = 0.190</w:t>
            </w:r>
            <w:r w:rsidR="007D12E6" w:rsidRPr="002E00EE">
              <w:rPr>
                <w:color w:val="231F20"/>
                <w:sz w:val="18"/>
                <w:szCs w:val="18"/>
                <w:vertAlign w:val="superscript"/>
              </w:rPr>
              <w:t xml:space="preserve"> a</w:t>
            </w:r>
          </w:p>
        </w:tc>
      </w:tr>
      <w:tr w:rsidR="003E5CBB" w:rsidRPr="002E00EE" w14:paraId="5B2E0DA3" w14:textId="77777777" w:rsidTr="00CC66CB">
        <w:trPr>
          <w:trHeight w:val="297"/>
        </w:trPr>
        <w:tc>
          <w:tcPr>
            <w:tcW w:w="1665" w:type="dxa"/>
          </w:tcPr>
          <w:p w14:paraId="5211278F" w14:textId="77777777" w:rsidR="0026770F" w:rsidRPr="002E00EE" w:rsidRDefault="0026770F" w:rsidP="0047471B">
            <w:pPr>
              <w:spacing w:before="40" w:after="40" w:line="240" w:lineRule="exact"/>
              <w:ind w:firstLine="0"/>
              <w:jc w:val="left"/>
              <w:rPr>
                <w:sz w:val="18"/>
                <w:szCs w:val="18"/>
              </w:rPr>
            </w:pPr>
            <w:r w:rsidRPr="002E00EE">
              <w:rPr>
                <w:sz w:val="18"/>
                <w:szCs w:val="18"/>
              </w:rPr>
              <w:t>MMP-2</w:t>
            </w:r>
            <w:r w:rsidR="00A96187" w:rsidRPr="002E00EE">
              <w:rPr>
                <w:sz w:val="18"/>
                <w:szCs w:val="18"/>
              </w:rPr>
              <w:t xml:space="preserve"> </w:t>
            </w:r>
            <w:r w:rsidRPr="002E00EE">
              <w:rPr>
                <w:sz w:val="18"/>
                <w:szCs w:val="18"/>
              </w:rPr>
              <w:t>(n = 369)</w:t>
            </w:r>
          </w:p>
        </w:tc>
        <w:tc>
          <w:tcPr>
            <w:tcW w:w="1246" w:type="dxa"/>
          </w:tcPr>
          <w:p w14:paraId="7727801F" w14:textId="77777777" w:rsidR="0026770F" w:rsidRPr="002E00EE" w:rsidRDefault="0026770F" w:rsidP="00CC66CB">
            <w:pPr>
              <w:spacing w:before="6" w:after="6" w:line="240" w:lineRule="exact"/>
              <w:ind w:firstLine="0"/>
              <w:jc w:val="left"/>
              <w:rPr>
                <w:color w:val="231F20"/>
                <w:sz w:val="18"/>
                <w:szCs w:val="18"/>
              </w:rPr>
            </w:pPr>
            <w:proofErr w:type="spellStart"/>
            <w:r w:rsidRPr="002E00EE">
              <w:rPr>
                <w:i/>
                <w:color w:val="231F20"/>
                <w:sz w:val="18"/>
                <w:szCs w:val="18"/>
              </w:rPr>
              <w:t>r</w:t>
            </w:r>
            <w:r w:rsidRPr="002E00EE">
              <w:rPr>
                <w:i/>
                <w:color w:val="231F20"/>
                <w:sz w:val="18"/>
                <w:szCs w:val="18"/>
                <w:vertAlign w:val="subscript"/>
              </w:rPr>
              <w:t>s</w:t>
            </w:r>
            <w:proofErr w:type="spellEnd"/>
            <w:r w:rsidRPr="002E00EE">
              <w:rPr>
                <w:color w:val="231F20"/>
                <w:sz w:val="18"/>
                <w:szCs w:val="18"/>
              </w:rPr>
              <w:t xml:space="preserve"> = 0.208</w:t>
            </w:r>
            <w:r w:rsidR="007D12E6" w:rsidRPr="002E00EE">
              <w:rPr>
                <w:color w:val="231F20"/>
                <w:sz w:val="18"/>
                <w:szCs w:val="18"/>
                <w:vertAlign w:val="superscript"/>
              </w:rPr>
              <w:t xml:space="preserve"> b</w:t>
            </w:r>
          </w:p>
        </w:tc>
        <w:tc>
          <w:tcPr>
            <w:tcW w:w="1200" w:type="dxa"/>
          </w:tcPr>
          <w:p w14:paraId="416B2A09" w14:textId="77777777" w:rsidR="0026770F" w:rsidRPr="002E00EE" w:rsidRDefault="0026770F" w:rsidP="00CC66CB">
            <w:pPr>
              <w:spacing w:before="6" w:after="6" w:line="240" w:lineRule="exact"/>
              <w:ind w:left="-184" w:firstLine="0"/>
              <w:jc w:val="left"/>
              <w:rPr>
                <w:color w:val="231F20"/>
                <w:sz w:val="18"/>
                <w:szCs w:val="18"/>
              </w:rPr>
            </w:pPr>
            <w:proofErr w:type="spellStart"/>
            <w:r w:rsidRPr="002E00EE">
              <w:rPr>
                <w:i/>
                <w:color w:val="231F20"/>
                <w:sz w:val="18"/>
                <w:szCs w:val="18"/>
              </w:rPr>
              <w:t>r</w:t>
            </w:r>
            <w:r w:rsidRPr="002E00EE">
              <w:rPr>
                <w:i/>
                <w:color w:val="231F20"/>
                <w:sz w:val="18"/>
                <w:szCs w:val="18"/>
                <w:vertAlign w:val="subscript"/>
              </w:rPr>
              <w:t>s</w:t>
            </w:r>
            <w:proofErr w:type="spellEnd"/>
            <w:r w:rsidRPr="002E00EE">
              <w:rPr>
                <w:color w:val="231F20"/>
                <w:sz w:val="18"/>
                <w:szCs w:val="18"/>
              </w:rPr>
              <w:t xml:space="preserve"> = 0.163</w:t>
            </w:r>
            <w:r w:rsidR="007D12E6" w:rsidRPr="002E00EE">
              <w:rPr>
                <w:color w:val="231F20"/>
                <w:sz w:val="18"/>
                <w:szCs w:val="18"/>
                <w:vertAlign w:val="superscript"/>
              </w:rPr>
              <w:t xml:space="preserve"> a</w:t>
            </w:r>
          </w:p>
        </w:tc>
        <w:tc>
          <w:tcPr>
            <w:tcW w:w="992" w:type="dxa"/>
            <w:gridSpan w:val="2"/>
          </w:tcPr>
          <w:p w14:paraId="47387003" w14:textId="77777777" w:rsidR="0026770F" w:rsidRPr="002E00EE" w:rsidRDefault="0026770F" w:rsidP="00CC66CB">
            <w:pPr>
              <w:spacing w:before="6" w:after="6" w:line="240" w:lineRule="exact"/>
              <w:ind w:left="-184" w:firstLine="0"/>
              <w:jc w:val="left"/>
              <w:rPr>
                <w:color w:val="231F20"/>
                <w:sz w:val="18"/>
                <w:szCs w:val="18"/>
              </w:rPr>
            </w:pPr>
            <w:proofErr w:type="spellStart"/>
            <w:r w:rsidRPr="002E00EE">
              <w:rPr>
                <w:i/>
                <w:color w:val="231F20"/>
                <w:sz w:val="18"/>
                <w:szCs w:val="18"/>
              </w:rPr>
              <w:t>r</w:t>
            </w:r>
            <w:r w:rsidRPr="002E00EE">
              <w:rPr>
                <w:i/>
                <w:color w:val="231F20"/>
                <w:sz w:val="18"/>
                <w:szCs w:val="18"/>
                <w:vertAlign w:val="subscript"/>
              </w:rPr>
              <w:t>s</w:t>
            </w:r>
            <w:proofErr w:type="spellEnd"/>
            <w:r w:rsidRPr="002E00EE">
              <w:rPr>
                <w:color w:val="231F20"/>
                <w:sz w:val="18"/>
                <w:szCs w:val="18"/>
              </w:rPr>
              <w:t xml:space="preserve"> = 0.160</w:t>
            </w:r>
            <w:r w:rsidR="007D12E6" w:rsidRPr="002E00EE">
              <w:rPr>
                <w:color w:val="231F20"/>
                <w:sz w:val="18"/>
                <w:szCs w:val="18"/>
                <w:vertAlign w:val="superscript"/>
              </w:rPr>
              <w:t xml:space="preserve"> a</w:t>
            </w:r>
          </w:p>
        </w:tc>
      </w:tr>
      <w:tr w:rsidR="003E5CBB" w:rsidRPr="002E00EE" w14:paraId="75862D79" w14:textId="77777777" w:rsidTr="00CC66CB">
        <w:trPr>
          <w:trHeight w:val="491"/>
        </w:trPr>
        <w:tc>
          <w:tcPr>
            <w:tcW w:w="1665" w:type="dxa"/>
          </w:tcPr>
          <w:p w14:paraId="10CE0B4C" w14:textId="77777777" w:rsidR="0026770F" w:rsidRPr="002E00EE" w:rsidRDefault="0026770F" w:rsidP="0047471B">
            <w:pPr>
              <w:spacing w:before="40" w:after="40" w:line="240" w:lineRule="exact"/>
              <w:ind w:firstLine="0"/>
              <w:jc w:val="left"/>
              <w:rPr>
                <w:sz w:val="18"/>
                <w:szCs w:val="18"/>
              </w:rPr>
            </w:pPr>
            <w:r w:rsidRPr="002E00EE">
              <w:rPr>
                <w:sz w:val="18"/>
                <w:szCs w:val="18"/>
              </w:rPr>
              <w:t>MMP-9</w:t>
            </w:r>
            <w:r w:rsidR="00A96187" w:rsidRPr="002E00EE">
              <w:rPr>
                <w:sz w:val="18"/>
                <w:szCs w:val="18"/>
              </w:rPr>
              <w:t xml:space="preserve"> </w:t>
            </w:r>
            <w:r w:rsidRPr="002E00EE">
              <w:rPr>
                <w:sz w:val="18"/>
                <w:szCs w:val="18"/>
              </w:rPr>
              <w:t>(n = 373)</w:t>
            </w:r>
          </w:p>
        </w:tc>
        <w:tc>
          <w:tcPr>
            <w:tcW w:w="1246" w:type="dxa"/>
          </w:tcPr>
          <w:p w14:paraId="4B94175C" w14:textId="77777777" w:rsidR="0026770F" w:rsidRPr="002E00EE" w:rsidRDefault="0026770F" w:rsidP="00CC66CB">
            <w:pPr>
              <w:spacing w:before="6" w:after="6" w:line="240" w:lineRule="exact"/>
              <w:ind w:firstLine="0"/>
              <w:jc w:val="left"/>
              <w:rPr>
                <w:color w:val="231F20"/>
                <w:sz w:val="18"/>
                <w:szCs w:val="18"/>
              </w:rPr>
            </w:pPr>
            <w:proofErr w:type="spellStart"/>
            <w:r w:rsidRPr="002E00EE">
              <w:rPr>
                <w:i/>
                <w:color w:val="231F20"/>
                <w:sz w:val="18"/>
                <w:szCs w:val="18"/>
              </w:rPr>
              <w:t>r</w:t>
            </w:r>
            <w:r w:rsidRPr="002E00EE">
              <w:rPr>
                <w:i/>
                <w:color w:val="231F20"/>
                <w:sz w:val="18"/>
                <w:szCs w:val="18"/>
                <w:vertAlign w:val="subscript"/>
              </w:rPr>
              <w:t>s</w:t>
            </w:r>
            <w:proofErr w:type="spellEnd"/>
            <w:r w:rsidRPr="002E00EE">
              <w:rPr>
                <w:color w:val="231F20"/>
                <w:sz w:val="18"/>
                <w:szCs w:val="18"/>
              </w:rPr>
              <w:t xml:space="preserve"> = 0.163</w:t>
            </w:r>
            <w:r w:rsidR="007D12E6" w:rsidRPr="002E00EE">
              <w:rPr>
                <w:color w:val="231F20"/>
                <w:sz w:val="18"/>
                <w:szCs w:val="18"/>
                <w:vertAlign w:val="superscript"/>
              </w:rPr>
              <w:t xml:space="preserve"> a</w:t>
            </w:r>
          </w:p>
        </w:tc>
        <w:tc>
          <w:tcPr>
            <w:tcW w:w="1200" w:type="dxa"/>
          </w:tcPr>
          <w:p w14:paraId="0B50F978" w14:textId="77777777" w:rsidR="0026770F" w:rsidRPr="002E00EE" w:rsidRDefault="0026770F" w:rsidP="00CC66CB">
            <w:pPr>
              <w:spacing w:before="6" w:after="6" w:line="240" w:lineRule="exact"/>
              <w:ind w:left="-184" w:firstLine="0"/>
              <w:jc w:val="left"/>
              <w:rPr>
                <w:color w:val="231F20"/>
                <w:sz w:val="18"/>
                <w:szCs w:val="18"/>
              </w:rPr>
            </w:pPr>
            <w:proofErr w:type="spellStart"/>
            <w:r w:rsidRPr="002E00EE">
              <w:rPr>
                <w:i/>
                <w:color w:val="231F20"/>
                <w:sz w:val="18"/>
                <w:szCs w:val="18"/>
              </w:rPr>
              <w:t>r</w:t>
            </w:r>
            <w:r w:rsidRPr="002E00EE">
              <w:rPr>
                <w:i/>
                <w:color w:val="231F20"/>
                <w:sz w:val="18"/>
                <w:szCs w:val="18"/>
                <w:vertAlign w:val="subscript"/>
              </w:rPr>
              <w:t>s</w:t>
            </w:r>
            <w:proofErr w:type="spellEnd"/>
            <w:r w:rsidRPr="002E00EE">
              <w:rPr>
                <w:color w:val="231F20"/>
                <w:sz w:val="18"/>
                <w:szCs w:val="18"/>
              </w:rPr>
              <w:t xml:space="preserve"> = 0.173</w:t>
            </w:r>
            <w:r w:rsidR="007D12E6" w:rsidRPr="002E00EE">
              <w:rPr>
                <w:color w:val="231F20"/>
                <w:sz w:val="18"/>
                <w:szCs w:val="18"/>
                <w:vertAlign w:val="superscript"/>
              </w:rPr>
              <w:t>a</w:t>
            </w:r>
          </w:p>
        </w:tc>
        <w:tc>
          <w:tcPr>
            <w:tcW w:w="992" w:type="dxa"/>
            <w:gridSpan w:val="2"/>
          </w:tcPr>
          <w:p w14:paraId="3C7F2A4A" w14:textId="77777777" w:rsidR="0026770F" w:rsidRPr="002E00EE" w:rsidRDefault="0026770F" w:rsidP="00CC66CB">
            <w:pPr>
              <w:spacing w:before="6" w:after="6" w:line="240" w:lineRule="exact"/>
              <w:ind w:left="-184" w:firstLine="0"/>
              <w:jc w:val="left"/>
              <w:rPr>
                <w:color w:val="231F20"/>
                <w:sz w:val="18"/>
                <w:szCs w:val="18"/>
              </w:rPr>
            </w:pPr>
            <w:proofErr w:type="spellStart"/>
            <w:r w:rsidRPr="002E00EE">
              <w:rPr>
                <w:i/>
                <w:color w:val="231F20"/>
                <w:sz w:val="18"/>
                <w:szCs w:val="18"/>
              </w:rPr>
              <w:t>r</w:t>
            </w:r>
            <w:r w:rsidRPr="002E00EE">
              <w:rPr>
                <w:i/>
                <w:color w:val="231F20"/>
                <w:sz w:val="18"/>
                <w:szCs w:val="18"/>
                <w:vertAlign w:val="subscript"/>
              </w:rPr>
              <w:t>s</w:t>
            </w:r>
            <w:proofErr w:type="spellEnd"/>
            <w:r w:rsidRPr="002E00EE">
              <w:rPr>
                <w:color w:val="231F20"/>
                <w:sz w:val="18"/>
                <w:szCs w:val="18"/>
              </w:rPr>
              <w:t xml:space="preserve"> = 0.182</w:t>
            </w:r>
            <w:r w:rsidR="007D12E6" w:rsidRPr="002E00EE">
              <w:rPr>
                <w:color w:val="231F20"/>
                <w:sz w:val="18"/>
                <w:szCs w:val="18"/>
                <w:vertAlign w:val="superscript"/>
              </w:rPr>
              <w:t xml:space="preserve"> b</w:t>
            </w:r>
          </w:p>
        </w:tc>
      </w:tr>
    </w:tbl>
    <w:p w14:paraId="378B7DEF" w14:textId="77777777" w:rsidR="00743B9B" w:rsidRPr="007D2B1F" w:rsidRDefault="004A67E6" w:rsidP="007D2B1F">
      <w:pPr>
        <w:spacing w:after="6" w:line="220" w:lineRule="exact"/>
        <w:ind w:firstLine="0"/>
        <w:rPr>
          <w:color w:val="231F20"/>
          <w:sz w:val="18"/>
          <w:szCs w:val="18"/>
        </w:rPr>
      </w:pPr>
      <w:r w:rsidRPr="007D2B1F">
        <w:rPr>
          <w:color w:val="231F20"/>
          <w:sz w:val="18"/>
          <w:szCs w:val="18"/>
        </w:rPr>
        <w:t xml:space="preserve">As= Arsenic; </w:t>
      </w:r>
      <w:proofErr w:type="spellStart"/>
      <w:r w:rsidRPr="007D2B1F">
        <w:rPr>
          <w:color w:val="231F20"/>
          <w:sz w:val="18"/>
          <w:szCs w:val="18"/>
        </w:rPr>
        <w:t>r</w:t>
      </w:r>
      <w:r w:rsidRPr="007D2B1F">
        <w:rPr>
          <w:color w:val="231F20"/>
          <w:sz w:val="18"/>
          <w:szCs w:val="18"/>
          <w:vertAlign w:val="subscript"/>
        </w:rPr>
        <w:t>s</w:t>
      </w:r>
      <w:proofErr w:type="spellEnd"/>
      <w:r w:rsidRPr="007D2B1F">
        <w:rPr>
          <w:color w:val="231F20"/>
          <w:sz w:val="18"/>
          <w:szCs w:val="18"/>
        </w:rPr>
        <w:t xml:space="preserve">= Correlation coefficient; </w:t>
      </w:r>
      <w:r w:rsidR="007D12E6" w:rsidRPr="007D2B1F">
        <w:rPr>
          <w:color w:val="231F20"/>
          <w:sz w:val="18"/>
          <w:szCs w:val="18"/>
          <w:vertAlign w:val="superscript"/>
        </w:rPr>
        <w:t>a</w:t>
      </w:r>
      <w:r w:rsidRPr="007D2B1F">
        <w:rPr>
          <w:i/>
          <w:iCs/>
          <w:color w:val="231F20"/>
          <w:sz w:val="18"/>
          <w:szCs w:val="18"/>
        </w:rPr>
        <w:t xml:space="preserve">p </w:t>
      </w:r>
      <w:r w:rsidRPr="007D2B1F">
        <w:rPr>
          <w:color w:val="231F20"/>
          <w:sz w:val="18"/>
          <w:szCs w:val="18"/>
        </w:rPr>
        <w:t xml:space="preserve">&lt; 0.01, </w:t>
      </w:r>
      <w:r w:rsidR="007D12E6" w:rsidRPr="007D2B1F">
        <w:rPr>
          <w:color w:val="231F20"/>
          <w:sz w:val="18"/>
          <w:szCs w:val="18"/>
          <w:vertAlign w:val="superscript"/>
        </w:rPr>
        <w:t>b</w:t>
      </w:r>
      <w:r w:rsidRPr="007D2B1F">
        <w:rPr>
          <w:i/>
          <w:iCs/>
          <w:color w:val="231F20"/>
          <w:sz w:val="18"/>
          <w:szCs w:val="18"/>
        </w:rPr>
        <w:t xml:space="preserve">p </w:t>
      </w:r>
      <w:r w:rsidRPr="007D2B1F">
        <w:rPr>
          <w:color w:val="231F20"/>
          <w:sz w:val="18"/>
          <w:szCs w:val="18"/>
        </w:rPr>
        <w:t>&lt; 0.001</w:t>
      </w:r>
      <w:proofErr w:type="gramStart"/>
      <w:r w:rsidRPr="007D2B1F">
        <w:rPr>
          <w:color w:val="231F20"/>
          <w:sz w:val="18"/>
          <w:szCs w:val="18"/>
        </w:rPr>
        <w:t xml:space="preserve">;  </w:t>
      </w:r>
      <w:proofErr w:type="spellStart"/>
      <w:r w:rsidRPr="007D2B1F">
        <w:rPr>
          <w:color w:val="231F20"/>
          <w:sz w:val="18"/>
          <w:szCs w:val="18"/>
        </w:rPr>
        <w:t>r</w:t>
      </w:r>
      <w:r w:rsidRPr="007D2B1F">
        <w:rPr>
          <w:color w:val="231F20"/>
          <w:sz w:val="18"/>
          <w:szCs w:val="18"/>
          <w:vertAlign w:val="subscript"/>
        </w:rPr>
        <w:t>s</w:t>
      </w:r>
      <w:proofErr w:type="spellEnd"/>
      <w:proofErr w:type="gramEnd"/>
      <w:r w:rsidRPr="007D2B1F">
        <w:rPr>
          <w:color w:val="231F20"/>
          <w:sz w:val="18"/>
          <w:szCs w:val="18"/>
        </w:rPr>
        <w:t xml:space="preserve"> and </w:t>
      </w:r>
      <w:r w:rsidRPr="007D2B1F">
        <w:rPr>
          <w:i/>
          <w:color w:val="231F20"/>
          <w:sz w:val="18"/>
          <w:szCs w:val="18"/>
        </w:rPr>
        <w:t>p</w:t>
      </w:r>
      <w:r w:rsidRPr="007D2B1F">
        <w:rPr>
          <w:color w:val="231F20"/>
          <w:sz w:val="18"/>
          <w:szCs w:val="18"/>
        </w:rPr>
        <w:t>-values were from Spearman correlation coeff</w:t>
      </w:r>
      <w:r w:rsidRPr="007D2B1F">
        <w:rPr>
          <w:color w:val="231F20"/>
          <w:sz w:val="18"/>
          <w:szCs w:val="18"/>
        </w:rPr>
        <w:t>i</w:t>
      </w:r>
      <w:r w:rsidR="007D12E6" w:rsidRPr="007D2B1F">
        <w:rPr>
          <w:color w:val="231F20"/>
          <w:sz w:val="18"/>
          <w:szCs w:val="18"/>
        </w:rPr>
        <w:t>cient test; n = Number of study subjects.</w:t>
      </w:r>
    </w:p>
    <w:p w14:paraId="7D6B00C7" w14:textId="77777777" w:rsidR="00A12DE4" w:rsidRPr="00470968" w:rsidRDefault="00A12DE4" w:rsidP="00A12DE4"/>
    <w:p w14:paraId="0D09D306" w14:textId="71521519" w:rsidR="00A12DE4" w:rsidRDefault="009907B7" w:rsidP="00A12DE4">
      <w:pPr>
        <w:pStyle w:val="Figure"/>
        <w:jc w:val="center"/>
      </w:pPr>
      <w:r w:rsidRPr="008B5D1C">
        <w:rPr>
          <w:noProof/>
          <w:szCs w:val="24"/>
          <w:lang w:val="en-GB" w:eastAsia="en-GB"/>
        </w:rPr>
        <w:drawing>
          <wp:inline distT="0" distB="0" distL="0" distR="0" wp14:anchorId="2535029E" wp14:editId="62DA71F1">
            <wp:extent cx="3124200"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68" t="7372" r="10303" b="25311"/>
                    <a:stretch>
                      <a:fillRect/>
                    </a:stretch>
                  </pic:blipFill>
                  <pic:spPr bwMode="auto">
                    <a:xfrm>
                      <a:off x="0" y="0"/>
                      <a:ext cx="3124200" cy="2047875"/>
                    </a:xfrm>
                    <a:prstGeom prst="rect">
                      <a:avLst/>
                    </a:prstGeom>
                    <a:noFill/>
                    <a:ln>
                      <a:noFill/>
                    </a:ln>
                  </pic:spPr>
                </pic:pic>
              </a:graphicData>
            </a:graphic>
          </wp:inline>
        </w:drawing>
      </w:r>
    </w:p>
    <w:p w14:paraId="4CF1430D" w14:textId="77777777" w:rsidR="00A12DE4" w:rsidRDefault="00A12DE4" w:rsidP="00A12DE4">
      <w:pPr>
        <w:pStyle w:val="Figurecaption"/>
        <w:spacing w:before="120"/>
      </w:pPr>
      <w:r>
        <w:t>Figure 2</w:t>
      </w:r>
      <w:r w:rsidR="00A8782F">
        <w:t>.</w:t>
      </w:r>
      <w:r>
        <w:t xml:space="preserve"> </w:t>
      </w:r>
      <w:proofErr w:type="spellStart"/>
      <w:r>
        <w:t>xxxxx</w:t>
      </w:r>
      <w:proofErr w:type="spellEnd"/>
      <w:r>
        <w:t xml:space="preserve"> </w:t>
      </w:r>
      <w:proofErr w:type="spellStart"/>
      <w:r>
        <w:t>xxxxxxxx</w:t>
      </w:r>
      <w:proofErr w:type="spellEnd"/>
      <w:r>
        <w:t xml:space="preserve"> </w:t>
      </w:r>
      <w:proofErr w:type="spellStart"/>
      <w:r>
        <w:t>xxxxxxxxxxxxx</w:t>
      </w:r>
      <w:proofErr w:type="spellEnd"/>
      <w:r>
        <w:t xml:space="preserve"> </w:t>
      </w:r>
      <w:proofErr w:type="spellStart"/>
      <w:r>
        <w:t>xxxx</w:t>
      </w:r>
      <w:proofErr w:type="spellEnd"/>
      <w:r>
        <w:t xml:space="preserve"> </w:t>
      </w:r>
      <w:proofErr w:type="spellStart"/>
      <w:r>
        <w:t>xxxxxxx</w:t>
      </w:r>
      <w:proofErr w:type="spellEnd"/>
      <w:r>
        <w:t xml:space="preserve"> xxx xx </w:t>
      </w:r>
      <w:proofErr w:type="spellStart"/>
      <w:r>
        <w:t>xxxx</w:t>
      </w:r>
      <w:proofErr w:type="spellEnd"/>
      <w:r>
        <w:t>.</w:t>
      </w:r>
    </w:p>
    <w:p w14:paraId="5EA63A90" w14:textId="77777777" w:rsidR="00A12DE4" w:rsidRDefault="00A12DE4" w:rsidP="00743B9B">
      <w:pPr>
        <w:spacing w:after="6"/>
        <w:ind w:firstLine="0"/>
        <w:rPr>
          <w:rFonts w:ascii="TimesLTStd-Roman" w:hAnsi="TimesLTStd-Roman"/>
          <w:color w:val="231F20"/>
          <w:sz w:val="18"/>
          <w:szCs w:val="18"/>
        </w:rPr>
      </w:pPr>
    </w:p>
    <w:p w14:paraId="2A219548" w14:textId="77777777" w:rsidR="00264B8F" w:rsidRPr="007D2B1F" w:rsidRDefault="003429F9" w:rsidP="007D2B1F">
      <w:pPr>
        <w:pStyle w:val="Heading1"/>
        <w:spacing w:before="0"/>
        <w:ind w:hanging="284"/>
        <w:rPr>
          <w:szCs w:val="22"/>
        </w:rPr>
      </w:pPr>
      <w:r w:rsidRPr="007D2B1F">
        <w:rPr>
          <w:szCs w:val="22"/>
        </w:rPr>
        <w:t>CONCLUSIONS</w:t>
      </w:r>
    </w:p>
    <w:p w14:paraId="6568C55E" w14:textId="77777777" w:rsidR="00812C89" w:rsidRPr="007D2B1F" w:rsidRDefault="0099763C" w:rsidP="007D2B1F">
      <w:pPr>
        <w:ind w:firstLine="0"/>
        <w:rPr>
          <w:szCs w:val="22"/>
        </w:rPr>
      </w:pPr>
      <w:r>
        <w:rPr>
          <w:szCs w:val="22"/>
        </w:rPr>
        <w:t xml:space="preserve">Conclusions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sidRPr="007D2B1F">
        <w:rPr>
          <w:szCs w:val="22"/>
        </w:rPr>
        <w:t xml:space="preserve"> </w:t>
      </w:r>
      <w:proofErr w:type="spellStart"/>
      <w:r>
        <w:rPr>
          <w:szCs w:val="22"/>
        </w:rPr>
        <w:t>Conclusions</w:t>
      </w:r>
      <w:proofErr w:type="spellEnd"/>
      <w:r>
        <w:rPr>
          <w:szCs w:val="22"/>
        </w:rPr>
        <w:t>.</w:t>
      </w:r>
      <w:r w:rsidR="003429F9" w:rsidRPr="007D2B1F">
        <w:rPr>
          <w:szCs w:val="22"/>
        </w:rPr>
        <w:t xml:space="preserve"> </w:t>
      </w:r>
    </w:p>
    <w:p w14:paraId="7F689BA9" w14:textId="77777777" w:rsidR="00F751B6" w:rsidRDefault="00F751B6" w:rsidP="00F751B6">
      <w:pPr>
        <w:spacing w:line="240" w:lineRule="auto"/>
        <w:ind w:firstLine="0"/>
        <w:rPr>
          <w:sz w:val="22"/>
          <w:szCs w:val="22"/>
        </w:rPr>
      </w:pPr>
    </w:p>
    <w:p w14:paraId="6B288D8A" w14:textId="77777777" w:rsidR="00264B8F" w:rsidRPr="007D2B1F" w:rsidRDefault="00264B8F" w:rsidP="00F751B6">
      <w:pPr>
        <w:pStyle w:val="Heading1"/>
        <w:numPr>
          <w:ilvl w:val="0"/>
          <w:numId w:val="0"/>
        </w:numPr>
        <w:spacing w:before="0" w:line="240" w:lineRule="auto"/>
        <w:rPr>
          <w:szCs w:val="22"/>
        </w:rPr>
      </w:pPr>
      <w:r w:rsidRPr="007D2B1F">
        <w:rPr>
          <w:szCs w:val="22"/>
        </w:rPr>
        <w:t>references</w:t>
      </w:r>
    </w:p>
    <w:p w14:paraId="0DCADDBF" w14:textId="77777777" w:rsidR="003429F9" w:rsidRPr="003429F9" w:rsidRDefault="003429F9" w:rsidP="005D10A8">
      <w:pPr>
        <w:pStyle w:val="Referencetext"/>
        <w:rPr>
          <w:lang w:val="it-IT"/>
        </w:rPr>
      </w:pPr>
      <w:r w:rsidRPr="003429F9">
        <w:rPr>
          <w:lang w:val="it-IT"/>
        </w:rPr>
        <w:t xml:space="preserve">Hossain, E., Islam. K., Yeasmin, F., Karim, M.R., Rahman, M., Agarwal, S., Hossain, S., Aziz, A., Mamun, A.A., Sheikh, A., Haque, A., Hossain, M.T., Hossain, M., Haris, P.I., Ikemura, N., Inoue, K., Miyataka, H., Himeno, S. &amp; Hossain, K. 2012. Elevated levels of plasma Big endothelin-1 and its relation to hypertension and skin lesions in individuals exposed to arsenic. </w:t>
      </w:r>
      <w:r w:rsidRPr="007D2B1F">
        <w:rPr>
          <w:i/>
          <w:lang w:val="it-IT"/>
        </w:rPr>
        <w:t>Toxicol</w:t>
      </w:r>
      <w:r w:rsidR="007D2B1F" w:rsidRPr="007D2B1F">
        <w:rPr>
          <w:i/>
          <w:lang w:val="it-IT"/>
        </w:rPr>
        <w:t>.</w:t>
      </w:r>
      <w:r w:rsidRPr="007D2B1F">
        <w:rPr>
          <w:i/>
          <w:lang w:val="it-IT"/>
        </w:rPr>
        <w:t xml:space="preserve"> Appl</w:t>
      </w:r>
      <w:r w:rsidR="007D2B1F" w:rsidRPr="007D2B1F">
        <w:rPr>
          <w:i/>
          <w:lang w:val="it-IT"/>
        </w:rPr>
        <w:t>.</w:t>
      </w:r>
      <w:r w:rsidRPr="007D2B1F">
        <w:rPr>
          <w:i/>
          <w:lang w:val="it-IT"/>
        </w:rPr>
        <w:t xml:space="preserve"> Pharm</w:t>
      </w:r>
      <w:r w:rsidR="00832987">
        <w:rPr>
          <w:i/>
          <w:lang w:val="it-IT"/>
        </w:rPr>
        <w:t>.</w:t>
      </w:r>
      <w:r w:rsidRPr="003429F9">
        <w:rPr>
          <w:lang w:val="it-IT"/>
        </w:rPr>
        <w:t xml:space="preserve"> 259(2): 187-194. </w:t>
      </w:r>
    </w:p>
    <w:p w14:paraId="3AA9B08B" w14:textId="77777777" w:rsidR="003429F9" w:rsidRDefault="003429F9" w:rsidP="003429F9">
      <w:pPr>
        <w:pStyle w:val="Referencetext"/>
        <w:rPr>
          <w:lang w:val="it-IT"/>
        </w:rPr>
      </w:pPr>
      <w:r w:rsidRPr="003429F9">
        <w:rPr>
          <w:lang w:val="it-IT"/>
        </w:rPr>
        <w:t xml:space="preserve">Huda, N., Hossain, S., Rahma, M., Karim, M.R., Islam, K., Mamun, A.A., Hossain, M.I., Mohanto, N.C., Alam, S., </w:t>
      </w:r>
      <w:r w:rsidRPr="003429F9">
        <w:rPr>
          <w:lang w:val="it-IT"/>
        </w:rPr>
        <w:t xml:space="preserve">Aktar, S., Arefin, A., Ali, N., Salam, K.A., Aziz, A., Saud, Z.A., Miyataka, H., Himeno, S. &amp; Hossain, K. 2014. Elevated levels of plasma uric acid and its relation to hypertension in arsenic-endemic human individuals in Bangladesh. </w:t>
      </w:r>
      <w:r w:rsidRPr="007D2B1F">
        <w:rPr>
          <w:i/>
          <w:lang w:val="it-IT"/>
        </w:rPr>
        <w:t>Toxicol</w:t>
      </w:r>
      <w:r w:rsidR="007D2B1F" w:rsidRPr="007D2B1F">
        <w:rPr>
          <w:i/>
          <w:lang w:val="it-IT"/>
        </w:rPr>
        <w:t>.</w:t>
      </w:r>
      <w:r w:rsidRPr="007D2B1F">
        <w:rPr>
          <w:i/>
          <w:lang w:val="it-IT"/>
        </w:rPr>
        <w:t xml:space="preserve"> Appl</w:t>
      </w:r>
      <w:r w:rsidR="007D2B1F" w:rsidRPr="007D2B1F">
        <w:rPr>
          <w:i/>
          <w:lang w:val="it-IT"/>
        </w:rPr>
        <w:t>.</w:t>
      </w:r>
      <w:r w:rsidRPr="007D2B1F">
        <w:rPr>
          <w:i/>
          <w:lang w:val="it-IT"/>
        </w:rPr>
        <w:t xml:space="preserve"> Pharm</w:t>
      </w:r>
      <w:r w:rsidR="00832987">
        <w:rPr>
          <w:i/>
          <w:lang w:val="it-IT"/>
        </w:rPr>
        <w:t>.</w:t>
      </w:r>
      <w:r w:rsidRPr="003429F9">
        <w:rPr>
          <w:lang w:val="it-IT"/>
        </w:rPr>
        <w:t xml:space="preserve"> 281(1): 11–18.</w:t>
      </w:r>
    </w:p>
    <w:p w14:paraId="1AE69B44" w14:textId="77777777" w:rsidR="005D10A8" w:rsidRDefault="005D10A8" w:rsidP="005D10A8">
      <w:pPr>
        <w:pStyle w:val="Referencetext"/>
        <w:rPr>
          <w:lang w:val="it-IT"/>
        </w:rPr>
      </w:pPr>
      <w:r w:rsidRPr="003429F9">
        <w:rPr>
          <w:lang w:val="it-IT"/>
        </w:rPr>
        <w:t xml:space="preserve">Islam, M.S., Mohanto, N.C., Karim, M.R., Aktar, S., Hoque, M.M., Rahman, A., Jahan, M., Khatun, R., Aziz, A., Salam, K.A., Saud, Z.A., Hossain, M., Rahman, A., Mandal, A., Haque, A., Miyataka, H., Himeno, S. &amp; Hossain, K. 2015. Elevated concentrations of serum matrix metalloproteinase-2 and -9 and their associations with circulating markers of cardiovascular diseases in chronic arsenic-exposed individuals. </w:t>
      </w:r>
      <w:r w:rsidRPr="007D2B1F">
        <w:rPr>
          <w:i/>
          <w:lang w:val="it-IT"/>
        </w:rPr>
        <w:t>Environ</w:t>
      </w:r>
      <w:r w:rsidR="007D2B1F" w:rsidRPr="007D2B1F">
        <w:rPr>
          <w:i/>
          <w:lang w:val="it-IT"/>
        </w:rPr>
        <w:t>.</w:t>
      </w:r>
      <w:r w:rsidRPr="007D2B1F">
        <w:rPr>
          <w:i/>
          <w:lang w:val="it-IT"/>
        </w:rPr>
        <w:t xml:space="preserve"> Health</w:t>
      </w:r>
      <w:r w:rsidRPr="003429F9">
        <w:rPr>
          <w:lang w:val="it-IT"/>
        </w:rPr>
        <w:t xml:space="preserve"> 14 (1): 92.</w:t>
      </w:r>
    </w:p>
    <w:p w14:paraId="1BDF4038" w14:textId="77777777" w:rsidR="00363722" w:rsidRPr="003429F9" w:rsidRDefault="008F46E7" w:rsidP="005D10A8">
      <w:pPr>
        <w:pStyle w:val="Referencetext"/>
        <w:rPr>
          <w:lang w:val="it-IT"/>
        </w:rPr>
      </w:pPr>
      <w:r>
        <w:rPr>
          <w:lang w:val="it-IT"/>
        </w:rPr>
        <w:t>Karim, M.</w:t>
      </w:r>
      <w:r w:rsidR="00363722" w:rsidRPr="003429F9">
        <w:rPr>
          <w:lang w:val="it-IT"/>
        </w:rPr>
        <w:t xml:space="preserve">R., Salam, K.A., Hossain, E., Islam, K., Ali, N., </w:t>
      </w:r>
      <w:r w:rsidR="00BE7A2F">
        <w:rPr>
          <w:lang w:val="it-IT"/>
        </w:rPr>
        <w:t xml:space="preserve">Haque, A., Saud, Z.A., Yeasmin, </w:t>
      </w:r>
      <w:r w:rsidR="00363722" w:rsidRPr="003429F9">
        <w:rPr>
          <w:lang w:val="it-IT"/>
        </w:rPr>
        <w:t xml:space="preserve">T., Hossain, M., Miyataka, H., Himeno, H. &amp; Hossain, K. 2010. Interaction between chronic arsenic exposure via drinking water and plasma lactate dehydrogenase activity. </w:t>
      </w:r>
      <w:r w:rsidR="00363722" w:rsidRPr="007D2B1F">
        <w:rPr>
          <w:i/>
          <w:lang w:val="it-IT"/>
        </w:rPr>
        <w:t>Sci</w:t>
      </w:r>
      <w:r w:rsidR="007D2B1F" w:rsidRPr="007D2B1F">
        <w:rPr>
          <w:i/>
          <w:lang w:val="it-IT"/>
        </w:rPr>
        <w:t>.</w:t>
      </w:r>
      <w:r w:rsidR="00363722" w:rsidRPr="007D2B1F">
        <w:rPr>
          <w:i/>
          <w:lang w:val="it-IT"/>
        </w:rPr>
        <w:t xml:space="preserve"> Total Environ</w:t>
      </w:r>
      <w:r w:rsidR="007D2B1F" w:rsidRPr="007D2B1F">
        <w:rPr>
          <w:i/>
          <w:lang w:val="it-IT"/>
        </w:rPr>
        <w:t>.</w:t>
      </w:r>
      <w:r w:rsidR="00363722">
        <w:rPr>
          <w:lang w:val="it-IT"/>
        </w:rPr>
        <w:t xml:space="preserve"> 409(2): 278-83.</w:t>
      </w:r>
    </w:p>
    <w:p w14:paraId="5EAF66E1" w14:textId="77777777" w:rsidR="005D10A8" w:rsidRDefault="003429F9" w:rsidP="00F751B6">
      <w:pPr>
        <w:pStyle w:val="Referencetext"/>
        <w:rPr>
          <w:lang w:val="it-IT"/>
        </w:rPr>
      </w:pPr>
      <w:r w:rsidRPr="003429F9">
        <w:rPr>
          <w:lang w:val="it-IT"/>
        </w:rPr>
        <w:t>Karim, M.R., Rahm</w:t>
      </w:r>
      <w:r w:rsidR="00BE7A2F">
        <w:rPr>
          <w:lang w:val="it-IT"/>
        </w:rPr>
        <w:t>an</w:t>
      </w:r>
      <w:r w:rsidRPr="003429F9">
        <w:rPr>
          <w:lang w:val="it-IT"/>
        </w:rPr>
        <w:t xml:space="preserve">, M., Islam, K., Mamun, A.A., Hossain, S., Hossain, E., Aziz., A., Yeasmin, F., Agarwal, S., Hossain, M.I., Saud, Z.A., Nikkon, F., Hossain, M., Mandal, A., Jenkins, R.O., Haris, P.I., Miyataka, H., Himeno, S. &amp; Hossain K. 2013. Increases in oxidized low-density lipoprotein and other inflammatory and adhesion molecules with a concomitant decrease in high-density lipoprotein in the individuals exposed to arsenic in Bangladesh. </w:t>
      </w:r>
      <w:r w:rsidRPr="007D2B1F">
        <w:rPr>
          <w:i/>
          <w:lang w:val="it-IT"/>
        </w:rPr>
        <w:t>Toxicol</w:t>
      </w:r>
      <w:r w:rsidR="007D2B1F" w:rsidRPr="007D2B1F">
        <w:rPr>
          <w:i/>
          <w:lang w:val="it-IT"/>
        </w:rPr>
        <w:t>.</w:t>
      </w:r>
      <w:r w:rsidRPr="007D2B1F">
        <w:rPr>
          <w:i/>
          <w:lang w:val="it-IT"/>
        </w:rPr>
        <w:t xml:space="preserve"> Sci</w:t>
      </w:r>
      <w:r w:rsidR="007D2B1F" w:rsidRPr="007D2B1F">
        <w:rPr>
          <w:i/>
          <w:lang w:val="it-IT"/>
        </w:rPr>
        <w:t>.</w:t>
      </w:r>
      <w:r w:rsidRPr="003429F9">
        <w:rPr>
          <w:lang w:val="it-IT"/>
        </w:rPr>
        <w:t xml:space="preserve"> 135(1): 17-25. </w:t>
      </w:r>
    </w:p>
    <w:p w14:paraId="0A0AAAF8" w14:textId="77777777" w:rsidR="005D10A8" w:rsidRPr="00264B8F" w:rsidRDefault="005D10A8" w:rsidP="003429F9">
      <w:pPr>
        <w:pStyle w:val="Referencetext"/>
        <w:rPr>
          <w:lang w:val="it-IT"/>
        </w:rPr>
      </w:pPr>
      <w:r w:rsidRPr="003429F9">
        <w:rPr>
          <w:lang w:val="it-IT"/>
        </w:rPr>
        <w:t xml:space="preserve">Rahman, M., Mamun, A.A., Karim, M.R., Islam, K., Amin, A.A., Hossain, S., Hossain, M.I., Saud, Z.A., Noman, A.S.M., Miyataka, H., Himeno, S. &amp; Hossain, K. 2015. Associations of total arsenic in drinking water, hair and nails with serum vascular endothelial growth factor in arsenic-endemic individuals in Bangladesh. </w:t>
      </w:r>
      <w:r w:rsidRPr="007D2B1F">
        <w:rPr>
          <w:i/>
          <w:lang w:val="it-IT"/>
        </w:rPr>
        <w:t>Chemosphere</w:t>
      </w:r>
      <w:r w:rsidR="007D2B1F">
        <w:rPr>
          <w:lang w:val="it-IT"/>
        </w:rPr>
        <w:t xml:space="preserve"> </w:t>
      </w:r>
      <w:r w:rsidRPr="003429F9">
        <w:rPr>
          <w:lang w:val="it-IT"/>
        </w:rPr>
        <w:t>120: 336-342.</w:t>
      </w:r>
    </w:p>
    <w:sectPr w:rsidR="005D10A8" w:rsidRPr="00264B8F">
      <w:type w:val="continuous"/>
      <w:pgSz w:w="11907" w:h="16840" w:code="9"/>
      <w:pgMar w:top="680" w:right="652" w:bottom="737" w:left="652" w:header="0" w:footer="0" w:gutter="0"/>
      <w:cols w:num="2" w:space="397"/>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C627058"/>
    <w:lvl w:ilvl="0">
      <w:start w:val="1"/>
      <w:numFmt w:val="decimal"/>
      <w:pStyle w:val="Heading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00C763A"/>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 w15:restartNumberingAfterBreak="0">
    <w:nsid w:val="01DC0C33"/>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 w15:restartNumberingAfterBreak="0">
    <w:nsid w:val="022B56B7"/>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4" w15:restartNumberingAfterBreak="0">
    <w:nsid w:val="044C0880"/>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5" w15:restartNumberingAfterBreak="0">
    <w:nsid w:val="0B154C48"/>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6" w15:restartNumberingAfterBreak="0">
    <w:nsid w:val="0C681FB5"/>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7" w15:restartNumberingAfterBreak="0">
    <w:nsid w:val="0E8B3012"/>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8" w15:restartNumberingAfterBreak="0">
    <w:nsid w:val="10AD5D16"/>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9" w15:restartNumberingAfterBreak="0">
    <w:nsid w:val="1415145E"/>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0" w15:restartNumberingAfterBreak="0">
    <w:nsid w:val="14B51DF6"/>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1" w15:restartNumberingAfterBreak="0">
    <w:nsid w:val="196C03D7"/>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2" w15:restartNumberingAfterBreak="0">
    <w:nsid w:val="1E9B6347"/>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3" w15:restartNumberingAfterBreak="0">
    <w:nsid w:val="1EA37C75"/>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4" w15:restartNumberingAfterBreak="0">
    <w:nsid w:val="22E02A5C"/>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5" w15:restartNumberingAfterBreak="0">
    <w:nsid w:val="230643E3"/>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6" w15:restartNumberingAfterBreak="0">
    <w:nsid w:val="268D2ECA"/>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7" w15:restartNumberingAfterBreak="0">
    <w:nsid w:val="29AF5BCA"/>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8" w15:restartNumberingAfterBreak="0">
    <w:nsid w:val="2F631B00"/>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19" w15:restartNumberingAfterBreak="0">
    <w:nsid w:val="32C72F48"/>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0" w15:restartNumberingAfterBreak="0">
    <w:nsid w:val="348A3DE4"/>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1" w15:restartNumberingAfterBreak="0">
    <w:nsid w:val="39E41F34"/>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2" w15:restartNumberingAfterBreak="0">
    <w:nsid w:val="3B212C15"/>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3" w15:restartNumberingAfterBreak="0">
    <w:nsid w:val="439D1E5A"/>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4" w15:restartNumberingAfterBreak="0">
    <w:nsid w:val="46992E57"/>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5" w15:restartNumberingAfterBreak="0">
    <w:nsid w:val="4BDE3AA4"/>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6" w15:restartNumberingAfterBreak="0">
    <w:nsid w:val="50EC242D"/>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7" w15:restartNumberingAfterBreak="0">
    <w:nsid w:val="54672B6E"/>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8" w15:restartNumberingAfterBreak="0">
    <w:nsid w:val="5F2A24F2"/>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29" w15:restartNumberingAfterBreak="0">
    <w:nsid w:val="62982625"/>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0" w15:restartNumberingAfterBreak="0">
    <w:nsid w:val="63895720"/>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1" w15:restartNumberingAfterBreak="0">
    <w:nsid w:val="67E05116"/>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2" w15:restartNumberingAfterBreak="0">
    <w:nsid w:val="67FD124D"/>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3" w15:restartNumberingAfterBreak="0">
    <w:nsid w:val="6C0E2C67"/>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4" w15:restartNumberingAfterBreak="0">
    <w:nsid w:val="7E8E5C37"/>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abstractNum w:abstractNumId="35" w15:restartNumberingAfterBreak="0">
    <w:nsid w:val="7FC87DC9"/>
    <w:multiLevelType w:val="singleLevel"/>
    <w:tmpl w:val="5C188338"/>
    <w:lvl w:ilvl="0">
      <w:start w:val="1"/>
      <w:numFmt w:val="decimal"/>
      <w:lvlText w:val="%1"/>
      <w:legacy w:legacy="1" w:legacySpace="0" w:legacyIndent="283"/>
      <w:lvlJc w:val="left"/>
      <w:pPr>
        <w:ind w:left="850" w:hanging="283"/>
      </w:pPr>
      <w:rPr>
        <w:rFonts w:ascii="Times New Roman" w:hAnsi="Times New Roman" w:cs="Times New Roman" w:hint="default"/>
        <w:b w:val="0"/>
        <w:i w:val="0"/>
        <w:sz w:val="24"/>
      </w:rPr>
    </w:lvl>
  </w:abstractNum>
  <w:num w:numId="1" w16cid:durableId="1547794171">
    <w:abstractNumId w:val="0"/>
  </w:num>
  <w:num w:numId="2" w16cid:durableId="1407845535">
    <w:abstractNumId w:val="25"/>
  </w:num>
  <w:num w:numId="3" w16cid:durableId="2006861441">
    <w:abstractNumId w:val="21"/>
  </w:num>
  <w:num w:numId="4" w16cid:durableId="116682747">
    <w:abstractNumId w:val="20"/>
  </w:num>
  <w:num w:numId="5" w16cid:durableId="866255229">
    <w:abstractNumId w:val="8"/>
  </w:num>
  <w:num w:numId="6" w16cid:durableId="1354647005">
    <w:abstractNumId w:val="29"/>
  </w:num>
  <w:num w:numId="7" w16cid:durableId="1669750016">
    <w:abstractNumId w:val="6"/>
  </w:num>
  <w:num w:numId="8" w16cid:durableId="305545915">
    <w:abstractNumId w:val="15"/>
  </w:num>
  <w:num w:numId="9" w16cid:durableId="1259293829">
    <w:abstractNumId w:val="4"/>
  </w:num>
  <w:num w:numId="10" w16cid:durableId="1426808859">
    <w:abstractNumId w:val="27"/>
  </w:num>
  <w:num w:numId="11" w16cid:durableId="1111169462">
    <w:abstractNumId w:val="23"/>
  </w:num>
  <w:num w:numId="12" w16cid:durableId="108740261">
    <w:abstractNumId w:val="17"/>
  </w:num>
  <w:num w:numId="13" w16cid:durableId="1877616084">
    <w:abstractNumId w:val="9"/>
  </w:num>
  <w:num w:numId="14" w16cid:durableId="2124301693">
    <w:abstractNumId w:val="34"/>
  </w:num>
  <w:num w:numId="15" w16cid:durableId="106504768">
    <w:abstractNumId w:val="31"/>
  </w:num>
  <w:num w:numId="16" w16cid:durableId="874923649">
    <w:abstractNumId w:val="35"/>
  </w:num>
  <w:num w:numId="17" w16cid:durableId="400255668">
    <w:abstractNumId w:val="26"/>
  </w:num>
  <w:num w:numId="18" w16cid:durableId="920527268">
    <w:abstractNumId w:val="11"/>
  </w:num>
  <w:num w:numId="19" w16cid:durableId="1220170834">
    <w:abstractNumId w:val="3"/>
  </w:num>
  <w:num w:numId="20" w16cid:durableId="536626387">
    <w:abstractNumId w:val="2"/>
  </w:num>
  <w:num w:numId="21" w16cid:durableId="273558255">
    <w:abstractNumId w:val="16"/>
  </w:num>
  <w:num w:numId="22" w16cid:durableId="1121537282">
    <w:abstractNumId w:val="19"/>
  </w:num>
  <w:num w:numId="23" w16cid:durableId="2070108202">
    <w:abstractNumId w:val="5"/>
  </w:num>
  <w:num w:numId="24" w16cid:durableId="468597562">
    <w:abstractNumId w:val="18"/>
  </w:num>
  <w:num w:numId="25" w16cid:durableId="1503426584">
    <w:abstractNumId w:val="10"/>
  </w:num>
  <w:num w:numId="26" w16cid:durableId="216473237">
    <w:abstractNumId w:val="7"/>
  </w:num>
  <w:num w:numId="27" w16cid:durableId="2030527133">
    <w:abstractNumId w:val="32"/>
  </w:num>
  <w:num w:numId="28" w16cid:durableId="1734310442">
    <w:abstractNumId w:val="24"/>
  </w:num>
  <w:num w:numId="29" w16cid:durableId="1657147727">
    <w:abstractNumId w:val="1"/>
  </w:num>
  <w:num w:numId="30" w16cid:durableId="930158545">
    <w:abstractNumId w:val="33"/>
  </w:num>
  <w:num w:numId="31" w16cid:durableId="1451707461">
    <w:abstractNumId w:val="13"/>
  </w:num>
  <w:num w:numId="32" w16cid:durableId="962687326">
    <w:abstractNumId w:val="28"/>
  </w:num>
  <w:num w:numId="33" w16cid:durableId="1851991725">
    <w:abstractNumId w:val="14"/>
  </w:num>
  <w:num w:numId="34" w16cid:durableId="1920795848">
    <w:abstractNumId w:val="22"/>
  </w:num>
  <w:num w:numId="35" w16cid:durableId="437792634">
    <w:abstractNumId w:val="30"/>
  </w:num>
  <w:num w:numId="36" w16cid:durableId="428041999">
    <w:abstractNumId w:val="12"/>
  </w:num>
  <w:num w:numId="37" w16cid:durableId="203175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0A"/>
    <w:rsid w:val="0004023A"/>
    <w:rsid w:val="000A4F8A"/>
    <w:rsid w:val="000C6286"/>
    <w:rsid w:val="000F419E"/>
    <w:rsid w:val="00160E5A"/>
    <w:rsid w:val="001A2E0A"/>
    <w:rsid w:val="001E076D"/>
    <w:rsid w:val="001F245A"/>
    <w:rsid w:val="00216CA5"/>
    <w:rsid w:val="00233710"/>
    <w:rsid w:val="00263D01"/>
    <w:rsid w:val="00264B8F"/>
    <w:rsid w:val="0026770F"/>
    <w:rsid w:val="00287C38"/>
    <w:rsid w:val="002E00EE"/>
    <w:rsid w:val="003429F9"/>
    <w:rsid w:val="00363722"/>
    <w:rsid w:val="0038327C"/>
    <w:rsid w:val="003D57E6"/>
    <w:rsid w:val="003E5CBB"/>
    <w:rsid w:val="004710F9"/>
    <w:rsid w:val="0047471B"/>
    <w:rsid w:val="00493ED1"/>
    <w:rsid w:val="004A2DA8"/>
    <w:rsid w:val="004A67E6"/>
    <w:rsid w:val="004B565E"/>
    <w:rsid w:val="005433A1"/>
    <w:rsid w:val="00554156"/>
    <w:rsid w:val="005C096C"/>
    <w:rsid w:val="005D10A8"/>
    <w:rsid w:val="005D1B6D"/>
    <w:rsid w:val="005D62ED"/>
    <w:rsid w:val="005D796B"/>
    <w:rsid w:val="005E2458"/>
    <w:rsid w:val="006625D4"/>
    <w:rsid w:val="006B142F"/>
    <w:rsid w:val="0073599A"/>
    <w:rsid w:val="00743B9B"/>
    <w:rsid w:val="007B0000"/>
    <w:rsid w:val="007B0A00"/>
    <w:rsid w:val="007D12E6"/>
    <w:rsid w:val="007D2B1F"/>
    <w:rsid w:val="00807EE5"/>
    <w:rsid w:val="00812C89"/>
    <w:rsid w:val="00832987"/>
    <w:rsid w:val="00852B71"/>
    <w:rsid w:val="00887D95"/>
    <w:rsid w:val="008A753E"/>
    <w:rsid w:val="008B792A"/>
    <w:rsid w:val="008D6E76"/>
    <w:rsid w:val="008F46E7"/>
    <w:rsid w:val="009144F2"/>
    <w:rsid w:val="009472AB"/>
    <w:rsid w:val="009764C6"/>
    <w:rsid w:val="009774C4"/>
    <w:rsid w:val="009907B7"/>
    <w:rsid w:val="0099763C"/>
    <w:rsid w:val="009B5F5E"/>
    <w:rsid w:val="009F24EC"/>
    <w:rsid w:val="00A12DE4"/>
    <w:rsid w:val="00A13656"/>
    <w:rsid w:val="00A20470"/>
    <w:rsid w:val="00A27F7D"/>
    <w:rsid w:val="00A32DB1"/>
    <w:rsid w:val="00A507F0"/>
    <w:rsid w:val="00A8782F"/>
    <w:rsid w:val="00A96187"/>
    <w:rsid w:val="00AA2AA2"/>
    <w:rsid w:val="00AC77B7"/>
    <w:rsid w:val="00B06575"/>
    <w:rsid w:val="00BE7A2F"/>
    <w:rsid w:val="00C000B7"/>
    <w:rsid w:val="00C55C78"/>
    <w:rsid w:val="00C62BFA"/>
    <w:rsid w:val="00C6432C"/>
    <w:rsid w:val="00C82C79"/>
    <w:rsid w:val="00CA09FC"/>
    <w:rsid w:val="00CC66CB"/>
    <w:rsid w:val="00D02F06"/>
    <w:rsid w:val="00D4174C"/>
    <w:rsid w:val="00D6430F"/>
    <w:rsid w:val="00D923BB"/>
    <w:rsid w:val="00DC716A"/>
    <w:rsid w:val="00DD0A3D"/>
    <w:rsid w:val="00DE05F8"/>
    <w:rsid w:val="00E61E6C"/>
    <w:rsid w:val="00E77F7A"/>
    <w:rsid w:val="00EE3B89"/>
    <w:rsid w:val="00F26421"/>
    <w:rsid w:val="00F52D94"/>
    <w:rsid w:val="00F751B6"/>
    <w:rsid w:val="00F85065"/>
    <w:rsid w:val="00FF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599850"/>
  <w15:chartTrackingRefBased/>
  <w15:docId w15:val="{ECE8F577-C555-4479-AD08-C38443F9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AC77B7"/>
    <w:pPr>
      <w:overflowPunct w:val="0"/>
      <w:autoSpaceDE w:val="0"/>
      <w:autoSpaceDN w:val="0"/>
      <w:adjustRightInd w:val="0"/>
      <w:spacing w:line="260" w:lineRule="exact"/>
      <w:ind w:firstLine="284"/>
      <w:jc w:val="both"/>
      <w:textAlignment w:val="baseline"/>
    </w:pPr>
    <w:rPr>
      <w:sz w:val="24"/>
      <w:lang w:val="en-US" w:eastAsia="en-US"/>
    </w:rPr>
  </w:style>
  <w:style w:type="paragraph" w:styleId="Heading1">
    <w:name w:val="heading 1"/>
    <w:aliases w:val="heading 1"/>
    <w:basedOn w:val="Normal"/>
    <w:next w:val="Firstparagraph"/>
    <w:link w:val="Heading1Char"/>
    <w:qFormat/>
    <w:rsid w:val="00AC77B7"/>
    <w:pPr>
      <w:keepNext/>
      <w:keepLines/>
      <w:numPr>
        <w:numId w:val="1"/>
      </w:numPr>
      <w:tabs>
        <w:tab w:val="left" w:pos="284"/>
      </w:tabs>
      <w:suppressAutoHyphens/>
      <w:spacing w:before="520" w:after="260"/>
      <w:jc w:val="left"/>
      <w:outlineLvl w:val="0"/>
    </w:pPr>
    <w:rPr>
      <w:caps/>
    </w:rPr>
  </w:style>
  <w:style w:type="paragraph" w:styleId="Heading2">
    <w:name w:val="heading 2"/>
    <w:aliases w:val="heading 2"/>
    <w:basedOn w:val="Normal"/>
    <w:next w:val="Firstparagraph"/>
    <w:qFormat/>
    <w:rsid w:val="00AC77B7"/>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rsid w:val="00AC77B7"/>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rsid w:val="00AC77B7"/>
    <w:pPr>
      <w:keepNext/>
      <w:numPr>
        <w:ilvl w:val="3"/>
        <w:numId w:val="1"/>
      </w:numPr>
      <w:spacing w:before="260"/>
      <w:outlineLvl w:val="3"/>
    </w:pPr>
  </w:style>
  <w:style w:type="paragraph" w:styleId="Heading5">
    <w:name w:val="heading 5"/>
    <w:basedOn w:val="Normal"/>
    <w:next w:val="Normal"/>
    <w:qFormat/>
    <w:rsid w:val="00AC77B7"/>
    <w:pPr>
      <w:numPr>
        <w:ilvl w:val="4"/>
        <w:numId w:val="1"/>
      </w:numPr>
      <w:spacing w:before="240" w:after="60"/>
      <w:outlineLvl w:val="4"/>
    </w:pPr>
    <w:rPr>
      <w:rFonts w:ascii="Arial" w:hAnsi="Arial"/>
      <w:sz w:val="22"/>
    </w:rPr>
  </w:style>
  <w:style w:type="paragraph" w:styleId="Heading6">
    <w:name w:val="heading 6"/>
    <w:basedOn w:val="Normal"/>
    <w:next w:val="Normal"/>
    <w:qFormat/>
    <w:rsid w:val="00AC77B7"/>
    <w:pPr>
      <w:numPr>
        <w:ilvl w:val="5"/>
        <w:numId w:val="1"/>
      </w:numPr>
      <w:spacing w:before="240" w:after="60"/>
      <w:outlineLvl w:val="5"/>
    </w:pPr>
    <w:rPr>
      <w:rFonts w:ascii="Arial" w:hAnsi="Arial"/>
      <w:i/>
      <w:sz w:val="22"/>
    </w:rPr>
  </w:style>
  <w:style w:type="paragraph" w:styleId="Heading7">
    <w:name w:val="heading 7"/>
    <w:basedOn w:val="Normal"/>
    <w:next w:val="Normal"/>
    <w:qFormat/>
    <w:rsid w:val="00AC77B7"/>
    <w:pPr>
      <w:numPr>
        <w:ilvl w:val="6"/>
        <w:numId w:val="1"/>
      </w:numPr>
      <w:spacing w:before="240" w:after="60"/>
      <w:outlineLvl w:val="6"/>
    </w:pPr>
    <w:rPr>
      <w:rFonts w:ascii="Arial" w:hAnsi="Arial"/>
      <w:sz w:val="20"/>
    </w:rPr>
  </w:style>
  <w:style w:type="paragraph" w:styleId="Heading8">
    <w:name w:val="heading 8"/>
    <w:basedOn w:val="Normal"/>
    <w:next w:val="Normal"/>
    <w:qFormat/>
    <w:rsid w:val="00AC77B7"/>
    <w:pPr>
      <w:numPr>
        <w:ilvl w:val="7"/>
        <w:numId w:val="1"/>
      </w:numPr>
      <w:spacing w:before="240" w:after="60"/>
      <w:outlineLvl w:val="7"/>
    </w:pPr>
    <w:rPr>
      <w:rFonts w:ascii="Arial" w:hAnsi="Arial"/>
      <w:i/>
      <w:sz w:val="20"/>
    </w:rPr>
  </w:style>
  <w:style w:type="paragraph" w:styleId="Heading9">
    <w:name w:val="heading 9"/>
    <w:basedOn w:val="Normal"/>
    <w:next w:val="Normal"/>
    <w:qFormat/>
    <w:rsid w:val="00AC77B7"/>
    <w:pPr>
      <w:numPr>
        <w:ilvl w:val="8"/>
        <w:numId w:val="1"/>
      </w:numPr>
      <w:spacing w:before="240" w:after="60"/>
      <w:outlineLvl w:val="8"/>
    </w:pPr>
    <w:rPr>
      <w:rFonts w:ascii="Arial" w:hAnsi="Arial"/>
      <w:i/>
    </w:rPr>
  </w:style>
  <w:style w:type="character" w:default="1" w:styleId="DefaultParagraphFont">
    <w:name w:val="Default Paragraph Font"/>
    <w:semiHidden/>
    <w:rsid w:val="00AC77B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C77B7"/>
  </w:style>
  <w:style w:type="paragraph" w:customStyle="1" w:styleId="Papertitle">
    <w:name w:val="Paper title"/>
    <w:basedOn w:val="Firstparagraph"/>
    <w:next w:val="Author"/>
    <w:rsid w:val="00AC77B7"/>
    <w:pPr>
      <w:suppressAutoHyphens/>
      <w:spacing w:after="380" w:line="400" w:lineRule="exact"/>
      <w:jc w:val="left"/>
    </w:pPr>
    <w:rPr>
      <w:sz w:val="36"/>
    </w:rPr>
  </w:style>
  <w:style w:type="paragraph" w:customStyle="1" w:styleId="Firstparagraph">
    <w:name w:val="First paragraph"/>
    <w:basedOn w:val="Normal"/>
    <w:next w:val="Normal"/>
    <w:rsid w:val="00AC77B7"/>
    <w:pPr>
      <w:ind w:firstLine="0"/>
    </w:pPr>
  </w:style>
  <w:style w:type="paragraph" w:customStyle="1" w:styleId="kop1">
    <w:name w:val="kop 1"/>
    <w:aliases w:val="heading without number"/>
    <w:basedOn w:val="Normal"/>
    <w:next w:val="Firstparagraph"/>
    <w:rsid w:val="00AC77B7"/>
    <w:pPr>
      <w:keepNext/>
      <w:spacing w:before="520" w:after="260"/>
      <w:ind w:firstLine="0"/>
      <w:jc w:val="left"/>
    </w:pPr>
    <w:rPr>
      <w:caps/>
    </w:rPr>
  </w:style>
  <w:style w:type="paragraph" w:customStyle="1" w:styleId="Author">
    <w:name w:val="Author"/>
    <w:basedOn w:val="Firstparagraph"/>
    <w:next w:val="Affiliation"/>
    <w:rsid w:val="00AC77B7"/>
    <w:pPr>
      <w:suppressAutoHyphens/>
      <w:spacing w:line="320" w:lineRule="exact"/>
    </w:pPr>
    <w:rPr>
      <w:sz w:val="28"/>
    </w:rPr>
  </w:style>
  <w:style w:type="paragraph" w:customStyle="1" w:styleId="Affiliation">
    <w:name w:val="Affiliation"/>
    <w:basedOn w:val="Author"/>
    <w:next w:val="Author"/>
    <w:rsid w:val="00AC77B7"/>
    <w:pPr>
      <w:spacing w:after="100" w:line="260" w:lineRule="exact"/>
    </w:pPr>
    <w:rPr>
      <w:i/>
      <w:sz w:val="24"/>
    </w:rPr>
  </w:style>
  <w:style w:type="character" w:customStyle="1" w:styleId="Heading1Char">
    <w:name w:val="Heading 1 Char"/>
    <w:aliases w:val="heading 1 Char"/>
    <w:link w:val="Heading1"/>
    <w:rsid w:val="009472AB"/>
    <w:rPr>
      <w:caps/>
      <w:sz w:val="24"/>
      <w:lang w:val="en-US" w:eastAsia="en-US"/>
    </w:rPr>
  </w:style>
  <w:style w:type="paragraph" w:styleId="Header">
    <w:name w:val="header"/>
    <w:basedOn w:val="Normal"/>
    <w:rsid w:val="00AC77B7"/>
    <w:pPr>
      <w:tabs>
        <w:tab w:val="center" w:pos="4536"/>
        <w:tab w:val="right" w:pos="9072"/>
      </w:tabs>
    </w:pPr>
  </w:style>
  <w:style w:type="paragraph" w:styleId="Title">
    <w:name w:val="Title"/>
    <w:basedOn w:val="Normal"/>
    <w:qFormat/>
    <w:rsid w:val="00AC77B7"/>
    <w:pPr>
      <w:suppressAutoHyphens/>
      <w:spacing w:after="380" w:line="400" w:lineRule="exact"/>
      <w:ind w:firstLine="0"/>
      <w:jc w:val="left"/>
    </w:pPr>
    <w:rPr>
      <w:sz w:val="36"/>
    </w:rPr>
  </w:style>
  <w:style w:type="paragraph" w:customStyle="1" w:styleId="Listnumbers">
    <w:name w:val="List numbers"/>
    <w:basedOn w:val="Firstparagraph"/>
    <w:rsid w:val="00AC77B7"/>
    <w:pPr>
      <w:ind w:left="283" w:hanging="283"/>
    </w:pPr>
  </w:style>
  <w:style w:type="paragraph" w:customStyle="1" w:styleId="Referencetext">
    <w:name w:val="Reference text"/>
    <w:basedOn w:val="Normal"/>
    <w:rsid w:val="00AC77B7"/>
    <w:pPr>
      <w:spacing w:line="220" w:lineRule="exact"/>
      <w:ind w:left="284" w:hanging="284"/>
    </w:pPr>
    <w:rPr>
      <w:sz w:val="20"/>
    </w:rPr>
  </w:style>
  <w:style w:type="paragraph" w:customStyle="1" w:styleId="Figure">
    <w:name w:val="Figure"/>
    <w:basedOn w:val="Firstparagraph"/>
    <w:next w:val="Figurecaption"/>
    <w:rsid w:val="00AC77B7"/>
    <w:pPr>
      <w:spacing w:line="240" w:lineRule="auto"/>
    </w:pPr>
  </w:style>
  <w:style w:type="paragraph" w:customStyle="1" w:styleId="Figurecaption">
    <w:name w:val="Figure caption"/>
    <w:basedOn w:val="Smallsize"/>
    <w:next w:val="Normal"/>
    <w:rsid w:val="00AC77B7"/>
  </w:style>
  <w:style w:type="paragraph" w:customStyle="1" w:styleId="Smallsize">
    <w:name w:val="Small size"/>
    <w:basedOn w:val="Normal"/>
    <w:rsid w:val="00AC77B7"/>
    <w:pPr>
      <w:spacing w:line="220" w:lineRule="exact"/>
      <w:ind w:firstLine="0"/>
    </w:pPr>
    <w:rPr>
      <w:sz w:val="20"/>
    </w:rPr>
  </w:style>
  <w:style w:type="paragraph" w:customStyle="1" w:styleId="Formula">
    <w:name w:val="Formula"/>
    <w:basedOn w:val="Firstparagraph"/>
    <w:next w:val="Firstparagraph"/>
    <w:rsid w:val="00AC77B7"/>
    <w:pPr>
      <w:tabs>
        <w:tab w:val="right" w:pos="5103"/>
      </w:tabs>
      <w:spacing w:before="120" w:after="120" w:line="240" w:lineRule="auto"/>
      <w:jc w:val="left"/>
    </w:pPr>
  </w:style>
  <w:style w:type="paragraph" w:customStyle="1" w:styleId="Headingitalic">
    <w:name w:val="Heading italic"/>
    <w:basedOn w:val="Normal"/>
    <w:rsid w:val="00AC77B7"/>
    <w:pPr>
      <w:keepNext/>
      <w:spacing w:before="260"/>
      <w:ind w:firstLine="0"/>
      <w:jc w:val="left"/>
    </w:pPr>
    <w:rPr>
      <w:i/>
    </w:rPr>
  </w:style>
  <w:style w:type="paragraph" w:customStyle="1" w:styleId="REFERENCEHEADING">
    <w:name w:val="REFERENCE HEADING"/>
    <w:basedOn w:val="kop1"/>
    <w:next w:val="Referencetext"/>
    <w:rsid w:val="00AC77B7"/>
  </w:style>
  <w:style w:type="paragraph" w:customStyle="1" w:styleId="Tablecaption">
    <w:name w:val="Table caption"/>
    <w:basedOn w:val="Smallsize"/>
    <w:next w:val="Tablerule"/>
    <w:rsid w:val="00AC77B7"/>
  </w:style>
  <w:style w:type="paragraph" w:customStyle="1" w:styleId="Tablerule">
    <w:name w:val="Table rule"/>
    <w:basedOn w:val="Smallsize"/>
    <w:next w:val="Tabletext"/>
    <w:rsid w:val="00AC77B7"/>
    <w:pPr>
      <w:spacing w:after="40" w:line="40" w:lineRule="exact"/>
      <w:jc w:val="left"/>
    </w:pPr>
  </w:style>
  <w:style w:type="paragraph" w:customStyle="1" w:styleId="Tabletext">
    <w:name w:val="Table text"/>
    <w:basedOn w:val="Smallsize"/>
    <w:rsid w:val="00AC77B7"/>
    <w:pPr>
      <w:jc w:val="left"/>
    </w:pPr>
  </w:style>
  <w:style w:type="paragraph" w:customStyle="1" w:styleId="Listsigns">
    <w:name w:val="List signs"/>
    <w:basedOn w:val="Listnumbers"/>
    <w:rsid w:val="00AC77B7"/>
  </w:style>
  <w:style w:type="character" w:styleId="Strong">
    <w:name w:val="Strong"/>
    <w:qFormat/>
    <w:rsid w:val="006625D4"/>
    <w:rPr>
      <w:b/>
      <w:bCs/>
    </w:rPr>
  </w:style>
  <w:style w:type="table" w:styleId="TableGrid">
    <w:name w:val="Table Grid"/>
    <w:basedOn w:val="TableNormal"/>
    <w:uiPriority w:val="59"/>
    <w:rsid w:val="008A753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2">
    <w:name w:val="ti2"/>
    <w:rsid w:val="00D6430F"/>
    <w:rPr>
      <w:sz w:val="22"/>
      <w:szCs w:val="22"/>
    </w:rPr>
  </w:style>
  <w:style w:type="character" w:customStyle="1" w:styleId="jrnl">
    <w:name w:val="jrnl"/>
    <w:basedOn w:val="DefaultParagraphFont"/>
    <w:rsid w:val="00F7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Mis%20documentos\Dropbox\Congreso%20Arsenico%202014\proceedings%20CRC\author%20instructi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55B26DA94A0B498C826CFBEB778754" ma:contentTypeVersion="9" ma:contentTypeDescription="Een nieuw document maken." ma:contentTypeScope="" ma:versionID="681241b441139db2229660da08fe1327">
  <xsd:schema xmlns:xsd="http://www.w3.org/2001/XMLSchema" xmlns:xs="http://www.w3.org/2001/XMLSchema" xmlns:p="http://schemas.microsoft.com/office/2006/metadata/properties" xmlns:ns2="04844f09-987d-49f6-8045-5c580e37c33c" targetNamespace="http://schemas.microsoft.com/office/2006/metadata/properties" ma:root="true" ma:fieldsID="882eede998a69b2987a1dc8fc16ae135" ns2:_="">
    <xsd:import namespace="04844f09-987d-49f6-8045-5c580e37c3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44f09-987d-49f6-8045-5c580e37c3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C761D-B83E-42B7-B1F1-F3497B8E2BDB}">
  <ds:schemaRefs>
    <ds:schemaRef ds:uri="http://schemas.microsoft.com/sharepoint/v3/contenttype/forms"/>
  </ds:schemaRefs>
</ds:datastoreItem>
</file>

<file path=customXml/itemProps2.xml><?xml version="1.0" encoding="utf-8"?>
<ds:datastoreItem xmlns:ds="http://schemas.openxmlformats.org/officeDocument/2006/customXml" ds:itemID="{35363457-D3CA-4754-B1C7-6EF1A421B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44f09-987d-49f6-8045-5c580e37c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2BA9C-713A-41FE-845B-F975D47689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B2proca4.dot</Template>
  <TotalTime>1</TotalTime>
  <Pages>2</Pages>
  <Words>1152</Words>
  <Characters>6377</Characters>
  <Application>Microsoft Office Word</Application>
  <DocSecurity>0</DocSecurity>
  <Lines>127</Lines>
  <Paragraphs>33</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Título</vt:lpstr>
      </vt:variant>
      <vt:variant>
        <vt:i4>1</vt:i4>
      </vt:variant>
    </vt:vector>
  </HeadingPairs>
  <TitlesOfParts>
    <vt:vector size="4" baseType="lpstr">
      <vt:lpstr>Paper title</vt:lpstr>
      <vt:lpstr>Paper title</vt:lpstr>
      <vt:lpstr>Paper title</vt:lpstr>
      <vt:lpstr>Paper title</vt:lpstr>
    </vt:vector>
  </TitlesOfParts>
  <Company>Swets &amp; Zeitlinger</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Martin</dc:creator>
  <cp:keywords/>
  <cp:lastModifiedBy>Prosun Bhattacharya</cp:lastModifiedBy>
  <cp:revision>3</cp:revision>
  <cp:lastPrinted>2015-12-14T17:29:00Z</cp:lastPrinted>
  <dcterms:created xsi:type="dcterms:W3CDTF">2024-01-29T11:50:00Z</dcterms:created>
  <dcterms:modified xsi:type="dcterms:W3CDTF">2024-01-29T11:50:00Z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0x010100F655B26DA94A0B498C826CFBEB778754</vt:lpwstr>
  </property>
</Properties>
</file>